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447F" w14:textId="77777777" w:rsidR="00A34EE9" w:rsidRDefault="00A34EE9" w:rsidP="00A34EE9">
      <w:pPr>
        <w:jc w:val="center"/>
        <w:rPr>
          <w:rFonts w:ascii="Proxima Nova" w:hAnsi="Proxima Nova" w:cs="Times New Roman"/>
          <w:b/>
          <w:sz w:val="28"/>
          <w:szCs w:val="28"/>
        </w:rPr>
      </w:pPr>
    </w:p>
    <w:p w14:paraId="53111826" w14:textId="7B6D9287" w:rsidR="00A34EE9" w:rsidRPr="00A34EE9" w:rsidRDefault="00A34EE9" w:rsidP="00A34EE9">
      <w:pPr>
        <w:jc w:val="center"/>
        <w:rPr>
          <w:rFonts w:ascii="Proxima Nova" w:hAnsi="Proxima Nova" w:cs="Times New Roman"/>
          <w:b/>
          <w:sz w:val="28"/>
          <w:szCs w:val="28"/>
        </w:rPr>
      </w:pPr>
      <w:r w:rsidRPr="00B87A1D">
        <w:rPr>
          <w:rFonts w:ascii="Proxima Nova" w:hAnsi="Proxima Nova" w:cs="Times New Roman"/>
          <w:b/>
          <w:sz w:val="28"/>
          <w:szCs w:val="28"/>
        </w:rPr>
        <w:t>Cures Act Information</w:t>
      </w:r>
    </w:p>
    <w:p w14:paraId="51D850AE" w14:textId="77777777" w:rsidR="00A34EE9" w:rsidRDefault="00A34EE9" w:rsidP="00A34EE9">
      <w:pPr>
        <w:pStyle w:val="Outline1"/>
        <w:numPr>
          <w:ilvl w:val="0"/>
          <w:numId w:val="0"/>
        </w:numPr>
        <w:spacing w:after="0"/>
        <w:rPr>
          <w:rFonts w:ascii="Times New Roman" w:hAnsi="Times New Roman" w:cs="Times New Roman"/>
          <w:b w:val="0"/>
          <w:u w:val="none"/>
        </w:rPr>
      </w:pPr>
    </w:p>
    <w:p w14:paraId="02A1AB37" w14:textId="77777777" w:rsidR="00A34EE9" w:rsidRDefault="00A34EE9" w:rsidP="00A34EE9">
      <w:pPr>
        <w:pStyle w:val="Outline1"/>
        <w:numPr>
          <w:ilvl w:val="0"/>
          <w:numId w:val="0"/>
        </w:numPr>
        <w:spacing w:after="0"/>
        <w:rPr>
          <w:rFonts w:ascii="Proxima Nova" w:hAnsi="Proxima Nova" w:cs="Times New Roman"/>
          <w:bCs w:val="0"/>
          <w:u w:val="none"/>
        </w:rPr>
      </w:pPr>
      <w:r w:rsidRPr="00B87A1D">
        <w:rPr>
          <w:rFonts w:ascii="Proxima Nova" w:hAnsi="Proxima Nova" w:cs="Times New Roman"/>
          <w:bCs w:val="0"/>
          <w:u w:val="none"/>
        </w:rPr>
        <w:t>Understanding the Rule</w:t>
      </w:r>
    </w:p>
    <w:p w14:paraId="35902D7B" w14:textId="09DCE819" w:rsidR="00A34EE9" w:rsidRPr="00A34EE9" w:rsidRDefault="00A34EE9" w:rsidP="00A34EE9">
      <w:pPr>
        <w:pStyle w:val="Outline1"/>
        <w:numPr>
          <w:ilvl w:val="0"/>
          <w:numId w:val="0"/>
        </w:numPr>
        <w:rPr>
          <w:rFonts w:ascii="Proxima Nova" w:hAnsi="Proxima Nova" w:cs="Times New Roman"/>
          <w:bCs w:val="0"/>
          <w:u w:val="none"/>
        </w:rPr>
      </w:pPr>
      <w:r w:rsidRPr="00A34EE9">
        <w:rPr>
          <w:rFonts w:ascii="Proxima Nova" w:hAnsi="Proxima Nova" w:cs="Times New Roman"/>
          <w:b w:val="0"/>
          <w:sz w:val="22"/>
          <w:szCs w:val="22"/>
          <w:u w:val="none"/>
        </w:rPr>
        <w:t xml:space="preserve">The Office of the National Coordinator for Health Information Technology (the “ONC”) issued a final rule </w:t>
      </w:r>
      <w:r>
        <w:rPr>
          <w:rFonts w:ascii="Proxima Nova" w:hAnsi="Proxima Nova" w:cs="Times New Roman"/>
          <w:b w:val="0"/>
          <w:sz w:val="22"/>
          <w:szCs w:val="22"/>
          <w:u w:val="none"/>
        </w:rPr>
        <w:br/>
      </w:r>
      <w:r w:rsidRPr="00A34EE9">
        <w:rPr>
          <w:rFonts w:ascii="Proxima Nova" w:hAnsi="Proxima Nova" w:cs="Times New Roman"/>
          <w:b w:val="0"/>
          <w:sz w:val="22"/>
          <w:szCs w:val="22"/>
          <w:u w:val="none"/>
        </w:rPr>
        <w:t>on Information Blocking, which implements the 21</w:t>
      </w:r>
      <w:r w:rsidRPr="00A34EE9">
        <w:rPr>
          <w:rFonts w:ascii="Proxima Nova" w:hAnsi="Proxima Nova" w:cs="Times New Roman"/>
          <w:b w:val="0"/>
          <w:sz w:val="22"/>
          <w:szCs w:val="22"/>
          <w:u w:val="none"/>
          <w:vertAlign w:val="superscript"/>
        </w:rPr>
        <w:t>st</w:t>
      </w:r>
      <w:r w:rsidRPr="00A34EE9">
        <w:rPr>
          <w:rFonts w:ascii="Proxima Nova" w:hAnsi="Proxima Nova" w:cs="Times New Roman"/>
          <w:b w:val="0"/>
          <w:sz w:val="22"/>
          <w:szCs w:val="22"/>
          <w:u w:val="none"/>
        </w:rPr>
        <w:t xml:space="preserve"> Century Cures Act effective in 2021 (the “Rule”).</w:t>
      </w:r>
      <w:r>
        <w:rPr>
          <w:rFonts w:ascii="Proxima Nova" w:hAnsi="Proxima Nova" w:cs="Times New Roman"/>
          <w:b w:val="0"/>
          <w:sz w:val="22"/>
          <w:szCs w:val="22"/>
          <w:u w:val="none"/>
        </w:rPr>
        <w:t xml:space="preserve"> </w:t>
      </w:r>
      <w:r>
        <w:rPr>
          <w:rFonts w:ascii="Proxima Nova" w:hAnsi="Proxima Nova" w:cs="Times New Roman"/>
          <w:b w:val="0"/>
          <w:sz w:val="22"/>
          <w:szCs w:val="22"/>
          <w:u w:val="none"/>
        </w:rPr>
        <w:br/>
      </w:r>
      <w:r w:rsidRPr="00A34EE9">
        <w:rPr>
          <w:rFonts w:ascii="Proxima Nova" w:hAnsi="Proxima Nova" w:cs="Times New Roman"/>
          <w:b w:val="0"/>
          <w:sz w:val="22"/>
          <w:szCs w:val="22"/>
          <w:u w:val="none"/>
        </w:rPr>
        <w:t xml:space="preserve">The Rule changes how some healthcare providers share electronic health information (referred herein </w:t>
      </w:r>
      <w:r>
        <w:rPr>
          <w:rFonts w:ascii="Proxima Nova" w:hAnsi="Proxima Nova" w:cs="Times New Roman"/>
          <w:b w:val="0"/>
          <w:sz w:val="22"/>
          <w:szCs w:val="22"/>
          <w:u w:val="none"/>
        </w:rPr>
        <w:br/>
      </w:r>
      <w:r w:rsidRPr="00A34EE9">
        <w:rPr>
          <w:rFonts w:ascii="Proxima Nova" w:hAnsi="Proxima Nova" w:cs="Times New Roman"/>
          <w:b w:val="0"/>
          <w:sz w:val="22"/>
          <w:szCs w:val="22"/>
          <w:u w:val="none"/>
        </w:rPr>
        <w:t xml:space="preserve">as “PHI”). </w:t>
      </w:r>
    </w:p>
    <w:p w14:paraId="2D079E70" w14:textId="7BE8974B" w:rsidR="00A34EE9" w:rsidRPr="00A34EE9" w:rsidRDefault="00A34EE9" w:rsidP="00A34EE9">
      <w:pPr>
        <w:pStyle w:val="Outline1"/>
        <w:numPr>
          <w:ilvl w:val="0"/>
          <w:numId w:val="0"/>
        </w:numPr>
        <w:spacing w:after="120"/>
        <w:rPr>
          <w:rFonts w:ascii="Proxima Nova" w:hAnsi="Proxima Nova" w:cs="Times New Roman"/>
          <w:b w:val="0"/>
          <w:sz w:val="22"/>
          <w:szCs w:val="22"/>
          <w:u w:val="none"/>
        </w:rPr>
      </w:pPr>
      <w:r w:rsidRPr="00A34EE9">
        <w:rPr>
          <w:rFonts w:ascii="Proxima Nova" w:hAnsi="Proxima Nova" w:cs="Times New Roman"/>
          <w:b w:val="0"/>
          <w:sz w:val="22"/>
          <w:szCs w:val="22"/>
          <w:u w:val="none"/>
        </w:rPr>
        <w:t xml:space="preserve">The American Dental Association (“ADA”) has issued a </w:t>
      </w:r>
      <w:hyperlink r:id="rId8" w:history="1">
        <w:r w:rsidRPr="00A34EE9">
          <w:rPr>
            <w:rStyle w:val="Hyperlink"/>
            <w:rFonts w:ascii="Proxima Nova" w:hAnsi="Proxima Nova" w:cs="Times New Roman"/>
            <w:b w:val="0"/>
            <w:sz w:val="22"/>
            <w:szCs w:val="22"/>
          </w:rPr>
          <w:t>Fact Sheet</w:t>
        </w:r>
      </w:hyperlink>
      <w:r w:rsidRPr="00A34EE9">
        <w:rPr>
          <w:rFonts w:ascii="Proxima Nova" w:hAnsi="Proxima Nova" w:cs="Times New Roman"/>
          <w:b w:val="0"/>
          <w:sz w:val="22"/>
          <w:szCs w:val="22"/>
          <w:u w:val="none"/>
        </w:rPr>
        <w:t xml:space="preserve"> regarding Information Blocking and Interoperability.</w:t>
      </w:r>
      <w:r w:rsidRPr="00A34EE9">
        <w:rPr>
          <w:rStyle w:val="FootnoteReference"/>
          <w:rFonts w:ascii="Proxima Nova" w:hAnsi="Proxima Nova" w:cs="Times New Roman"/>
          <w:b w:val="0"/>
          <w:sz w:val="22"/>
          <w:szCs w:val="22"/>
          <w:u w:val="none"/>
        </w:rPr>
        <w:footnoteReference w:id="1"/>
      </w:r>
      <w:r w:rsidRPr="00A34EE9">
        <w:rPr>
          <w:rFonts w:ascii="Proxima Nova" w:hAnsi="Proxima Nova" w:cs="Times New Roman"/>
          <w:b w:val="0"/>
          <w:sz w:val="22"/>
          <w:szCs w:val="22"/>
          <w:u w:val="none"/>
        </w:rPr>
        <w:t xml:space="preserve">  As the ADA explains:</w:t>
      </w:r>
    </w:p>
    <w:p w14:paraId="185604EF" w14:textId="6BEDABBF" w:rsidR="00A34EE9" w:rsidRPr="00A34EE9" w:rsidRDefault="00A34EE9" w:rsidP="00A34EE9">
      <w:pPr>
        <w:pStyle w:val="Outline1"/>
        <w:numPr>
          <w:ilvl w:val="0"/>
          <w:numId w:val="16"/>
        </w:numPr>
        <w:spacing w:after="120"/>
        <w:rPr>
          <w:rFonts w:ascii="Proxima Nova" w:hAnsi="Proxima Nova" w:cs="Times New Roman"/>
          <w:b w:val="0"/>
          <w:sz w:val="22"/>
          <w:szCs w:val="22"/>
          <w:u w:val="none"/>
        </w:rPr>
      </w:pPr>
      <w:r w:rsidRPr="00A34EE9">
        <w:rPr>
          <w:rFonts w:ascii="Proxima Nova" w:hAnsi="Proxima Nova" w:cs="Times New Roman"/>
          <w:b w:val="0"/>
          <w:sz w:val="22"/>
          <w:szCs w:val="22"/>
          <w:u w:val="none"/>
        </w:rPr>
        <w:t xml:space="preserve">Dentists or others subject to the Rule are not required to have or use health IT certified under </w:t>
      </w:r>
      <w:r>
        <w:rPr>
          <w:rFonts w:ascii="Proxima Nova" w:hAnsi="Proxima Nova" w:cs="Times New Roman"/>
          <w:b w:val="0"/>
          <w:sz w:val="22"/>
          <w:szCs w:val="22"/>
          <w:u w:val="none"/>
        </w:rPr>
        <w:br/>
      </w:r>
      <w:r w:rsidRPr="00A34EE9">
        <w:rPr>
          <w:rFonts w:ascii="Proxima Nova" w:hAnsi="Proxima Nova" w:cs="Times New Roman"/>
          <w:b w:val="0"/>
          <w:sz w:val="22"/>
          <w:szCs w:val="22"/>
          <w:u w:val="none"/>
        </w:rPr>
        <w:t>the ONC Health IT Certification Program.  Those who are participating in a separate regulatory program that requires the use of certified health IT, such as CMS’ Promoting Interoperability Programs, will not be required to immediately upgrade their certified health IT.</w:t>
      </w:r>
    </w:p>
    <w:p w14:paraId="3707FAEC" w14:textId="6CC865DD" w:rsidR="00A34EE9" w:rsidRPr="00A34EE9" w:rsidRDefault="00A34EE9" w:rsidP="00A34EE9">
      <w:pPr>
        <w:pStyle w:val="Outline1"/>
        <w:numPr>
          <w:ilvl w:val="0"/>
          <w:numId w:val="16"/>
        </w:numPr>
        <w:spacing w:after="120"/>
        <w:rPr>
          <w:rFonts w:ascii="Proxima Nova" w:hAnsi="Proxima Nova" w:cs="Times New Roman"/>
          <w:b w:val="0"/>
          <w:i/>
          <w:sz w:val="22"/>
          <w:szCs w:val="22"/>
          <w:u w:val="none"/>
        </w:rPr>
      </w:pPr>
      <w:r w:rsidRPr="00A34EE9">
        <w:rPr>
          <w:rFonts w:ascii="Proxima Nova" w:hAnsi="Proxima Nova" w:cs="Times New Roman"/>
          <w:b w:val="0"/>
          <w:sz w:val="22"/>
          <w:szCs w:val="22"/>
          <w:u w:val="none"/>
        </w:rPr>
        <w:t>The Rule does not require PHI to be held in or shared using specific technology</w:t>
      </w:r>
      <w:r>
        <w:rPr>
          <w:rFonts w:ascii="Proxima Nova" w:hAnsi="Proxima Nova" w:cs="Times New Roman"/>
          <w:b w:val="0"/>
          <w:sz w:val="22"/>
          <w:szCs w:val="22"/>
          <w:u w:val="none"/>
        </w:rPr>
        <w:t>,</w:t>
      </w:r>
      <w:r w:rsidRPr="00A34EE9">
        <w:rPr>
          <w:rFonts w:ascii="Proxima Nova" w:hAnsi="Proxima Nova" w:cs="Times New Roman"/>
          <w:b w:val="0"/>
          <w:sz w:val="22"/>
          <w:szCs w:val="22"/>
          <w:u w:val="none"/>
        </w:rPr>
        <w:t xml:space="preserve"> or particular </w:t>
      </w:r>
      <w:r>
        <w:rPr>
          <w:rFonts w:ascii="Proxima Nova" w:hAnsi="Proxima Nova" w:cs="Times New Roman"/>
          <w:b w:val="0"/>
          <w:sz w:val="22"/>
          <w:szCs w:val="22"/>
          <w:u w:val="none"/>
        </w:rPr>
        <w:br/>
      </w:r>
      <w:r w:rsidRPr="00A34EE9">
        <w:rPr>
          <w:rFonts w:ascii="Proxima Nova" w:hAnsi="Proxima Nova" w:cs="Times New Roman"/>
          <w:b w:val="0"/>
          <w:sz w:val="22"/>
          <w:szCs w:val="22"/>
          <w:u w:val="none"/>
        </w:rPr>
        <w:t>technical standards.</w:t>
      </w:r>
    </w:p>
    <w:p w14:paraId="48320F1E" w14:textId="6AB0A8E9" w:rsidR="00A34EE9" w:rsidRPr="00A34EE9" w:rsidRDefault="00A34EE9" w:rsidP="00A34EE9">
      <w:pPr>
        <w:pStyle w:val="Outline1"/>
        <w:numPr>
          <w:ilvl w:val="0"/>
          <w:numId w:val="16"/>
        </w:numPr>
        <w:spacing w:after="120"/>
        <w:rPr>
          <w:rFonts w:ascii="Proxima Nova" w:hAnsi="Proxima Nova" w:cs="Times New Roman"/>
          <w:b w:val="0"/>
          <w:sz w:val="22"/>
          <w:szCs w:val="22"/>
          <w:u w:val="none"/>
        </w:rPr>
      </w:pPr>
      <w:r w:rsidRPr="00A34EE9">
        <w:rPr>
          <w:rFonts w:ascii="Proxima Nova" w:hAnsi="Proxima Nova" w:cs="Times New Roman"/>
          <w:b w:val="0"/>
          <w:sz w:val="22"/>
          <w:szCs w:val="22"/>
          <w:u w:val="none"/>
        </w:rPr>
        <w:t xml:space="preserve">While certified health IT developers will be required to make PHI exports available by </w:t>
      </w:r>
      <w:r>
        <w:rPr>
          <w:rFonts w:ascii="Proxima Nova" w:hAnsi="Proxima Nova" w:cs="Times New Roman"/>
          <w:b w:val="0"/>
          <w:sz w:val="22"/>
          <w:szCs w:val="22"/>
          <w:u w:val="none"/>
        </w:rPr>
        <w:br/>
      </w:r>
      <w:r w:rsidRPr="00A34EE9">
        <w:rPr>
          <w:rFonts w:ascii="Proxima Nova" w:hAnsi="Proxima Nova" w:cs="Times New Roman"/>
          <w:b w:val="0"/>
          <w:sz w:val="22"/>
          <w:szCs w:val="22"/>
          <w:u w:val="none"/>
        </w:rPr>
        <w:t xml:space="preserve">December 31, 2023, there is no requirement that developers be certified, or that dentists </w:t>
      </w:r>
      <w:r>
        <w:rPr>
          <w:rFonts w:ascii="Proxima Nova" w:hAnsi="Proxima Nova" w:cs="Times New Roman"/>
          <w:b w:val="0"/>
          <w:sz w:val="22"/>
          <w:szCs w:val="22"/>
          <w:u w:val="none"/>
        </w:rPr>
        <w:br/>
      </w:r>
      <w:r w:rsidRPr="00A34EE9">
        <w:rPr>
          <w:rFonts w:ascii="Proxima Nova" w:hAnsi="Proxima Nova" w:cs="Times New Roman"/>
          <w:b w:val="0"/>
          <w:sz w:val="22"/>
          <w:szCs w:val="22"/>
          <w:u w:val="none"/>
        </w:rPr>
        <w:t>and other providers use certified health IT.</w:t>
      </w:r>
    </w:p>
    <w:p w14:paraId="437AD481" w14:textId="71EE4A7E" w:rsidR="00A34EE9" w:rsidRPr="00A34EE9" w:rsidRDefault="00A34EE9" w:rsidP="00A34EE9">
      <w:pPr>
        <w:pStyle w:val="Outline1"/>
        <w:numPr>
          <w:ilvl w:val="0"/>
          <w:numId w:val="16"/>
        </w:numPr>
        <w:rPr>
          <w:rFonts w:ascii="Proxima Nova" w:hAnsi="Proxima Nova" w:cs="Times New Roman"/>
          <w:b w:val="0"/>
          <w:sz w:val="22"/>
          <w:szCs w:val="22"/>
          <w:u w:val="none"/>
        </w:rPr>
      </w:pPr>
      <w:r w:rsidRPr="00A34EE9">
        <w:rPr>
          <w:rFonts w:ascii="Proxima Nova" w:hAnsi="Proxima Nova" w:cs="Times New Roman"/>
          <w:b w:val="0"/>
          <w:sz w:val="22"/>
          <w:szCs w:val="22"/>
          <w:u w:val="none"/>
        </w:rPr>
        <w:t xml:space="preserve">If a vendor does not provide PHI export through a patient portal or some other means, </w:t>
      </w:r>
      <w:r>
        <w:rPr>
          <w:rFonts w:ascii="Proxima Nova" w:hAnsi="Proxima Nova" w:cs="Times New Roman"/>
          <w:b w:val="0"/>
          <w:sz w:val="22"/>
          <w:szCs w:val="22"/>
          <w:u w:val="none"/>
        </w:rPr>
        <w:br/>
      </w:r>
      <w:r w:rsidRPr="00A34EE9">
        <w:rPr>
          <w:rFonts w:ascii="Proxima Nova" w:hAnsi="Proxima Nova" w:cs="Times New Roman"/>
          <w:sz w:val="22"/>
          <w:szCs w:val="22"/>
          <w:u w:val="none"/>
        </w:rPr>
        <w:t xml:space="preserve">dentists may still provide the requested information in a readily available format, </w:t>
      </w:r>
      <w:r w:rsidR="0043717B">
        <w:rPr>
          <w:rFonts w:ascii="Proxima Nova" w:hAnsi="Proxima Nova" w:cs="Times New Roman"/>
          <w:sz w:val="22"/>
          <w:szCs w:val="22"/>
          <w:u w:val="none"/>
        </w:rPr>
        <w:br/>
      </w:r>
      <w:r w:rsidRPr="00A34EE9">
        <w:rPr>
          <w:rFonts w:ascii="Proxima Nova" w:hAnsi="Proxima Nova" w:cs="Times New Roman"/>
          <w:sz w:val="22"/>
          <w:szCs w:val="22"/>
          <w:u w:val="none"/>
        </w:rPr>
        <w:t xml:space="preserve">such as a PDF printout. </w:t>
      </w:r>
    </w:p>
    <w:p w14:paraId="2407C936" w14:textId="77777777" w:rsidR="00A34EE9" w:rsidRDefault="00A34EE9" w:rsidP="00A34EE9">
      <w:pPr>
        <w:pStyle w:val="Outline1"/>
        <w:numPr>
          <w:ilvl w:val="0"/>
          <w:numId w:val="0"/>
        </w:numPr>
        <w:spacing w:after="0"/>
        <w:rPr>
          <w:rFonts w:ascii="Proxima Nova" w:hAnsi="Proxima Nova" w:cs="Times New Roman"/>
          <w:bCs w:val="0"/>
          <w:u w:val="none"/>
        </w:rPr>
      </w:pPr>
      <w:r w:rsidRPr="00B87A1D">
        <w:rPr>
          <w:rFonts w:ascii="Proxima Nova" w:hAnsi="Proxima Nova" w:cs="Times New Roman"/>
          <w:bCs w:val="0"/>
          <w:u w:val="none"/>
        </w:rPr>
        <w:t>Patterson Dental and the Cures Act</w:t>
      </w:r>
    </w:p>
    <w:p w14:paraId="12DA727B" w14:textId="0BCABAD1" w:rsidR="00A34EE9" w:rsidRPr="00A34EE9" w:rsidRDefault="00A34EE9" w:rsidP="00A34EE9">
      <w:pPr>
        <w:pStyle w:val="Outline1"/>
        <w:numPr>
          <w:ilvl w:val="0"/>
          <w:numId w:val="0"/>
        </w:numPr>
        <w:rPr>
          <w:rFonts w:ascii="Proxima Nova" w:hAnsi="Proxima Nova" w:cs="Times New Roman"/>
          <w:bCs w:val="0"/>
          <w:u w:val="none"/>
        </w:rPr>
      </w:pPr>
      <w:r w:rsidRPr="00A34EE9">
        <w:rPr>
          <w:rFonts w:ascii="Proxima Nova" w:hAnsi="Proxima Nova" w:cs="Times New Roman"/>
          <w:b w:val="0"/>
          <w:sz w:val="22"/>
          <w:szCs w:val="22"/>
          <w:u w:val="none"/>
        </w:rPr>
        <w:t xml:space="preserve">While Patterson offers no certified products subject to the Rule, it continues to work with its customers </w:t>
      </w:r>
      <w:r>
        <w:rPr>
          <w:rFonts w:ascii="Proxima Nova" w:hAnsi="Proxima Nova" w:cs="Times New Roman"/>
          <w:b w:val="0"/>
          <w:sz w:val="22"/>
          <w:szCs w:val="22"/>
          <w:u w:val="none"/>
        </w:rPr>
        <w:br/>
      </w:r>
      <w:r w:rsidRPr="00A34EE9">
        <w:rPr>
          <w:rFonts w:ascii="Proxima Nova" w:hAnsi="Proxima Nova" w:cs="Times New Roman"/>
          <w:b w:val="0"/>
          <w:sz w:val="22"/>
          <w:szCs w:val="22"/>
          <w:u w:val="none"/>
        </w:rPr>
        <w:t xml:space="preserve">to comply with evolving federal and state patient health data initiatives.  Patterson provides access </w:t>
      </w:r>
      <w:r>
        <w:rPr>
          <w:rFonts w:ascii="Proxima Nova" w:hAnsi="Proxima Nova" w:cs="Times New Roman"/>
          <w:b w:val="0"/>
          <w:sz w:val="22"/>
          <w:szCs w:val="22"/>
          <w:u w:val="none"/>
        </w:rPr>
        <w:br/>
      </w:r>
      <w:r w:rsidRPr="00A34EE9">
        <w:rPr>
          <w:rFonts w:ascii="Proxima Nova" w:hAnsi="Proxima Nova" w:cs="Times New Roman"/>
          <w:b w:val="0"/>
          <w:sz w:val="22"/>
          <w:szCs w:val="22"/>
          <w:u w:val="none"/>
        </w:rPr>
        <w:t xml:space="preserve">to PHI pursuant to applicable state and federal law – such as HIPAA – and contractual arrangements </w:t>
      </w:r>
      <w:r>
        <w:rPr>
          <w:rFonts w:ascii="Proxima Nova" w:hAnsi="Proxima Nova" w:cs="Times New Roman"/>
          <w:b w:val="0"/>
          <w:sz w:val="22"/>
          <w:szCs w:val="22"/>
          <w:u w:val="none"/>
        </w:rPr>
        <w:br/>
      </w:r>
      <w:r w:rsidRPr="00A34EE9">
        <w:rPr>
          <w:rFonts w:ascii="Proxima Nova" w:hAnsi="Proxima Nova" w:cs="Times New Roman"/>
          <w:b w:val="0"/>
          <w:sz w:val="22"/>
          <w:szCs w:val="22"/>
          <w:u w:val="none"/>
        </w:rPr>
        <w:t xml:space="preserve">with its customers. Requests related to access to PHI held by Patterson should be sent to:  </w:t>
      </w:r>
      <w:hyperlink r:id="rId9" w:history="1">
        <w:r w:rsidRPr="00A34EE9">
          <w:rPr>
            <w:rStyle w:val="Hyperlink"/>
            <w:rFonts w:ascii="Proxima Nova" w:hAnsi="Proxima Nova" w:cs="Times New Roman"/>
            <w:b w:val="0"/>
            <w:sz w:val="22"/>
            <w:szCs w:val="22"/>
          </w:rPr>
          <w:t>Privacy@pattersoncompanies.com</w:t>
        </w:r>
      </w:hyperlink>
      <w:r w:rsidRPr="00A34EE9">
        <w:rPr>
          <w:rFonts w:ascii="Proxima Nova" w:hAnsi="Proxima Nova" w:cs="Times New Roman"/>
          <w:b w:val="0"/>
          <w:sz w:val="22"/>
          <w:szCs w:val="22"/>
          <w:u w:val="none"/>
        </w:rPr>
        <w:t xml:space="preserve">. </w:t>
      </w:r>
    </w:p>
    <w:p w14:paraId="35301D2C" w14:textId="7818C608" w:rsidR="00A34EE9" w:rsidRPr="00A34EE9" w:rsidRDefault="00A34EE9" w:rsidP="00A34EE9">
      <w:pPr>
        <w:pStyle w:val="Outline1"/>
        <w:numPr>
          <w:ilvl w:val="0"/>
          <w:numId w:val="0"/>
        </w:numPr>
        <w:rPr>
          <w:rFonts w:ascii="Times New Roman" w:hAnsi="Times New Roman" w:cs="Times New Roman"/>
          <w:b w:val="0"/>
          <w:i/>
          <w:sz w:val="22"/>
          <w:szCs w:val="22"/>
          <w:u w:val="none"/>
        </w:rPr>
      </w:pPr>
      <w:r w:rsidRPr="00A34EE9">
        <w:rPr>
          <w:rFonts w:ascii="Proxima Nova" w:hAnsi="Proxima Nova" w:cs="Times New Roman"/>
          <w:b w:val="0"/>
          <w:sz w:val="22"/>
          <w:szCs w:val="22"/>
          <w:u w:val="none"/>
        </w:rPr>
        <w:t xml:space="preserve">For additional information on Patterson software functionality for dentists to share PHI, please see </w:t>
      </w:r>
      <w:hyperlink r:id="rId10" w:history="1">
        <w:r w:rsidRPr="00A34EE9">
          <w:rPr>
            <w:rStyle w:val="Hyperlink"/>
            <w:rFonts w:ascii="Proxima Nova" w:hAnsi="Proxima Nova" w:cs="Times New Roman"/>
            <w:b w:val="0"/>
            <w:sz w:val="22"/>
            <w:szCs w:val="22"/>
          </w:rPr>
          <w:t>FAQ 40845 Cures Act – How to Export PHI.</w:t>
        </w:r>
      </w:hyperlink>
      <w:r w:rsidRPr="00A34EE9">
        <w:rPr>
          <w:rFonts w:ascii="Times New Roman" w:hAnsi="Times New Roman" w:cs="Times New Roman"/>
          <w:b w:val="0"/>
          <w:sz w:val="22"/>
          <w:szCs w:val="22"/>
          <w:u w:val="none"/>
        </w:rPr>
        <w:t xml:space="preserve">  </w:t>
      </w:r>
    </w:p>
    <w:p w14:paraId="11DBF309" w14:textId="77777777" w:rsidR="00A34EE9" w:rsidRPr="00F0163E" w:rsidRDefault="00A34EE9" w:rsidP="00A34EE9">
      <w:pPr>
        <w:pStyle w:val="Outline1"/>
        <w:numPr>
          <w:ilvl w:val="0"/>
          <w:numId w:val="0"/>
        </w:numPr>
        <w:ind w:left="360"/>
        <w:rPr>
          <w:rFonts w:ascii="Proxima Nova" w:hAnsi="Proxima Nova"/>
          <w:iCs/>
          <w:sz w:val="22"/>
          <w:szCs w:val="22"/>
        </w:rPr>
      </w:pPr>
      <w:r w:rsidRPr="00A34EE9">
        <w:rPr>
          <w:rFonts w:ascii="Proxima Nova" w:hAnsi="Proxima Nova" w:cs="Times New Roman"/>
          <w:b w:val="0"/>
          <w:i/>
          <w:sz w:val="22"/>
          <w:szCs w:val="22"/>
          <w:u w:val="none"/>
        </w:rPr>
        <w:t>This is provided for general information purposes only and does not constitute legal or professional advice.  The information is in response to questions Patterson has received from customers about the Cures Act.  The information is not intended to be exhaustive and may not reflect recent changes to the Rule or other regulations.  You should not act on the basis of any information contained herein without obtaining proper legal or other professional advice specific to your situation.</w:t>
      </w:r>
    </w:p>
    <w:p w14:paraId="5FA08AB6" w14:textId="0517BDF1" w:rsidR="00701ACF" w:rsidRPr="00F0163E" w:rsidRDefault="00F0163E" w:rsidP="00CF25D8">
      <w:pPr>
        <w:rPr>
          <w:rFonts w:ascii="Proxima Nova Light" w:hAnsi="Proxima Nova Light"/>
          <w:color w:val="A6A6A6" w:themeColor="background1" w:themeShade="A6"/>
          <w:sz w:val="14"/>
          <w:szCs w:val="14"/>
        </w:rPr>
      </w:pPr>
      <w:r w:rsidRPr="00F0163E">
        <w:rPr>
          <w:rFonts w:ascii="Proxima Nova Light" w:hAnsi="Proxima Nova Light"/>
          <w:color w:val="A6A6A6" w:themeColor="background1" w:themeShade="A6"/>
          <w:sz w:val="14"/>
          <w:szCs w:val="14"/>
        </w:rPr>
        <w:t>23PD743650 (9/22)</w:t>
      </w:r>
    </w:p>
    <w:sectPr w:rsidR="00701ACF" w:rsidRPr="00F0163E" w:rsidSect="00860D34">
      <w:headerReference w:type="even" r:id="rId11"/>
      <w:headerReference w:type="default" r:id="rId12"/>
      <w:headerReference w:type="first" r:id="rId13"/>
      <w:footerReference w:type="first" r:id="rId14"/>
      <w:pgSz w:w="12240" w:h="15840"/>
      <w:pgMar w:top="1872" w:right="907" w:bottom="1440" w:left="835"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9667" w14:textId="77777777" w:rsidR="00743A9E" w:rsidRDefault="00743A9E" w:rsidP="00612B08">
      <w:r>
        <w:separator/>
      </w:r>
    </w:p>
  </w:endnote>
  <w:endnote w:type="continuationSeparator" w:id="0">
    <w:p w14:paraId="5A3CE5BF" w14:textId="77777777" w:rsidR="00743A9E" w:rsidRDefault="00743A9E" w:rsidP="0061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roxima Nova">
    <w:altName w:val="Tahoma"/>
    <w:panose1 w:val="00000000000000000000"/>
    <w:charset w:val="00"/>
    <w:family w:val="modern"/>
    <w:notTrueType/>
    <w:pitch w:val="variable"/>
    <w:sig w:usb0="20000287" w:usb1="00000001" w:usb2="00000000" w:usb3="00000000" w:csb0="0000019F" w:csb1="00000000"/>
  </w:font>
  <w:font w:name="Proxima Nova Light">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68D9" w14:textId="280209D8" w:rsidR="00C76170" w:rsidRDefault="00172F31" w:rsidP="00A75978">
    <w:pPr>
      <w:tabs>
        <w:tab w:val="left" w:pos="6640"/>
      </w:tabs>
    </w:pPr>
    <w:r>
      <w:rPr>
        <w:noProof/>
      </w:rPr>
      <w:drawing>
        <wp:anchor distT="0" distB="0" distL="114300" distR="114300" simplePos="0" relativeHeight="251655680" behindDoc="1" locked="0" layoutInCell="1" allowOverlap="1" wp14:anchorId="5314CF3E" wp14:editId="547B94A2">
          <wp:simplePos x="0" y="0"/>
          <wp:positionH relativeFrom="column">
            <wp:posOffset>-575656</wp:posOffset>
          </wp:positionH>
          <wp:positionV relativeFrom="paragraph">
            <wp:posOffset>-632042</wp:posOffset>
          </wp:positionV>
          <wp:extent cx="8321457" cy="80223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321457" cy="8022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379E" w14:textId="77777777" w:rsidR="00743A9E" w:rsidRDefault="00743A9E" w:rsidP="00612B08">
      <w:r>
        <w:separator/>
      </w:r>
    </w:p>
  </w:footnote>
  <w:footnote w:type="continuationSeparator" w:id="0">
    <w:p w14:paraId="2C94FE01" w14:textId="77777777" w:rsidR="00743A9E" w:rsidRDefault="00743A9E" w:rsidP="00612B08">
      <w:r>
        <w:continuationSeparator/>
      </w:r>
    </w:p>
  </w:footnote>
  <w:footnote w:id="1">
    <w:p w14:paraId="3E074FC6" w14:textId="3D439DD5" w:rsidR="00A34EE9" w:rsidRPr="00B87A1D" w:rsidRDefault="00A34EE9" w:rsidP="00A34EE9">
      <w:pPr>
        <w:pStyle w:val="FootnoteText"/>
        <w:rPr>
          <w:rFonts w:ascii="Proxima Nova" w:hAnsi="Proxima Nova"/>
        </w:rPr>
      </w:pPr>
      <w:r w:rsidRPr="00A34EE9">
        <w:rPr>
          <w:rStyle w:val="FootnoteReference"/>
          <w:rFonts w:ascii="Proxima Nova" w:hAnsi="Proxima Nova" w:cs="Times New Roman"/>
          <w:sz w:val="16"/>
          <w:szCs w:val="16"/>
        </w:rPr>
        <w:footnoteRef/>
      </w:r>
      <w:r w:rsidRPr="00A34EE9">
        <w:rPr>
          <w:rFonts w:ascii="Proxima Nova" w:hAnsi="Proxima Nova" w:cs="Times New Roman"/>
          <w:sz w:val="16"/>
          <w:szCs w:val="16"/>
        </w:rPr>
        <w:t xml:space="preserve"> Source:</w:t>
      </w:r>
      <w:r w:rsidRPr="00A34EE9">
        <w:rPr>
          <w:rFonts w:ascii="Proxima Nova" w:hAnsi="Proxima Nova" w:cs="Times New Roman"/>
          <w:b/>
          <w:sz w:val="16"/>
          <w:szCs w:val="16"/>
        </w:rPr>
        <w:t xml:space="preserve"> </w:t>
      </w:r>
      <w:hyperlink r:id="rId1" w:history="1">
        <w:r w:rsidRPr="00A34EE9">
          <w:rPr>
            <w:rStyle w:val="Hyperlink"/>
            <w:rFonts w:ascii="Proxima Nova" w:hAnsi="Proxima Nova" w:cs="Times New Roman"/>
            <w:sz w:val="16"/>
            <w:szCs w:val="16"/>
          </w:rPr>
          <w:t>https://www.ada.org/publications/ada-news/2021/november/information-blocking-and-interoperability-faq-now-available</w:t>
        </w:r>
      </w:hyperlink>
      <w:r w:rsidRPr="00A34EE9">
        <w:rPr>
          <w:rFonts w:ascii="Proxima Nova" w:hAnsi="Proxima Nova" w:cs="Times New Roman"/>
          <w:b/>
          <w:sz w:val="16"/>
          <w:szCs w:val="16"/>
        </w:rPr>
        <w:t xml:space="preserve"> </w:t>
      </w:r>
      <w:r w:rsidRPr="00A34EE9">
        <w:rPr>
          <w:rFonts w:ascii="Proxima Nova" w:hAnsi="Proxima Nova" w:cs="Times New Roman"/>
          <w:sz w:val="16"/>
          <w:szCs w:val="16"/>
        </w:rPr>
        <w:t xml:space="preserve">(last accessed </w:t>
      </w:r>
      <w:r w:rsidR="00F0163E">
        <w:rPr>
          <w:rFonts w:ascii="Proxima Nova" w:hAnsi="Proxima Nova" w:cs="Times New Roman"/>
          <w:sz w:val="16"/>
          <w:szCs w:val="16"/>
        </w:rPr>
        <w:br/>
        <w:t xml:space="preserve"> </w:t>
      </w:r>
      <w:r w:rsidRPr="00A34EE9">
        <w:rPr>
          <w:rFonts w:ascii="Proxima Nova" w:hAnsi="Proxima Nova" w:cs="Times New Roman"/>
          <w:sz w:val="16"/>
          <w:szCs w:val="16"/>
        </w:rPr>
        <w:t>April 19,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CD5E" w14:textId="1CE5ED9E" w:rsidR="00807335" w:rsidRDefault="00743A9E">
    <w:r>
      <w:rPr>
        <w:noProof/>
      </w:rPr>
      <w:pict w14:anchorId="3BD97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wrapcoords="-26 0 -26 21580 21600 21580 21600 0 -26 0">
          <v:imagedata r:id="rId1" o:title="PDSI_Letterhead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34FD" w14:textId="3F3B15C5" w:rsidR="0042516E" w:rsidRDefault="00DA0E98">
    <w:pPr>
      <w:pStyle w:val="Header"/>
    </w:pPr>
    <w:r>
      <w:rPr>
        <w:noProof/>
      </w:rPr>
      <w:drawing>
        <wp:anchor distT="0" distB="0" distL="114300" distR="114300" simplePos="0" relativeHeight="251657728" behindDoc="1" locked="0" layoutInCell="1" allowOverlap="1" wp14:anchorId="58BF0D4B" wp14:editId="4C74A755">
          <wp:simplePos x="0" y="0"/>
          <wp:positionH relativeFrom="column">
            <wp:posOffset>-520672</wp:posOffset>
          </wp:positionH>
          <wp:positionV relativeFrom="paragraph">
            <wp:posOffset>-365760</wp:posOffset>
          </wp:positionV>
          <wp:extent cx="7774955" cy="1028766"/>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CC0054k_WRD_header_7aa.png"/>
                  <pic:cNvPicPr/>
                </pic:nvPicPr>
                <pic:blipFill>
                  <a:blip r:embed="rId1">
                    <a:extLst>
                      <a:ext uri="{28A0092B-C50C-407E-A947-70E740481C1C}">
                        <a14:useLocalDpi xmlns:a14="http://schemas.microsoft.com/office/drawing/2010/main" val="0"/>
                      </a:ext>
                    </a:extLst>
                  </a:blip>
                  <a:stretch>
                    <a:fillRect/>
                  </a:stretch>
                </pic:blipFill>
                <pic:spPr>
                  <a:xfrm>
                    <a:off x="0" y="0"/>
                    <a:ext cx="8161843" cy="10799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8A5F" w14:textId="24C6284F" w:rsidR="005414A2" w:rsidRPr="009C4BC0" w:rsidRDefault="00023957">
    <w:pPr>
      <w:pStyle w:val="Header"/>
      <w:rPr>
        <w:spacing w:val="-2"/>
        <w:sz w:val="19"/>
        <w:szCs w:val="19"/>
      </w:rPr>
    </w:pPr>
    <w:r>
      <w:rPr>
        <w:noProof/>
        <w:spacing w:val="-2"/>
        <w:sz w:val="19"/>
        <w:szCs w:val="19"/>
      </w:rPr>
      <mc:AlternateContent>
        <mc:Choice Requires="wps">
          <w:drawing>
            <wp:anchor distT="0" distB="0" distL="114300" distR="114300" simplePos="0" relativeHeight="251658752" behindDoc="0" locked="0" layoutInCell="1" allowOverlap="1" wp14:anchorId="3F6DF57F" wp14:editId="40613CEE">
              <wp:simplePos x="0" y="0"/>
              <wp:positionH relativeFrom="column">
                <wp:posOffset>1653357</wp:posOffset>
              </wp:positionH>
              <wp:positionV relativeFrom="paragraph">
                <wp:posOffset>-48260</wp:posOffset>
              </wp:positionV>
              <wp:extent cx="2051685" cy="705485"/>
              <wp:effectExtent l="0" t="0" r="5715" b="5715"/>
              <wp:wrapNone/>
              <wp:docPr id="3" name="Text Box 3"/>
              <wp:cNvGraphicFramePr/>
              <a:graphic xmlns:a="http://schemas.openxmlformats.org/drawingml/2006/main">
                <a:graphicData uri="http://schemas.microsoft.com/office/word/2010/wordprocessingShape">
                  <wps:wsp>
                    <wps:cNvSpPr txBox="1"/>
                    <wps:spPr>
                      <a:xfrm>
                        <a:off x="0" y="0"/>
                        <a:ext cx="2051685" cy="705485"/>
                      </a:xfrm>
                      <a:prstGeom prst="rect">
                        <a:avLst/>
                      </a:prstGeom>
                      <a:solidFill>
                        <a:schemeClr val="lt1"/>
                      </a:solidFill>
                      <a:ln w="6350">
                        <a:noFill/>
                      </a:ln>
                    </wps:spPr>
                    <wps:txbx>
                      <w:txbxContent>
                        <w:p w14:paraId="51CEA06B" w14:textId="179C56D4" w:rsidR="004361C1" w:rsidRPr="00C0418D" w:rsidRDefault="004361C1" w:rsidP="00C0418D">
                          <w:pPr>
                            <w:spacing w:line="200" w:lineRule="exact"/>
                            <w:rPr>
                              <w:color w:val="003767"/>
                              <w:sz w:val="15"/>
                              <w:szCs w:val="15"/>
                            </w:rPr>
                          </w:pPr>
                          <w:r w:rsidRPr="00C0418D">
                            <w:rPr>
                              <w:color w:val="003767"/>
                              <w:sz w:val="15"/>
                              <w:szCs w:val="15"/>
                            </w:rPr>
                            <w:t>1031 Mendota Heights Road</w:t>
                          </w:r>
                        </w:p>
                        <w:p w14:paraId="63BBB909" w14:textId="31829E42" w:rsidR="004361C1" w:rsidRPr="00C0418D" w:rsidRDefault="004361C1" w:rsidP="00C0418D">
                          <w:pPr>
                            <w:spacing w:line="200" w:lineRule="exact"/>
                            <w:rPr>
                              <w:color w:val="003767"/>
                              <w:sz w:val="15"/>
                              <w:szCs w:val="15"/>
                            </w:rPr>
                          </w:pPr>
                          <w:r w:rsidRPr="00C0418D">
                            <w:rPr>
                              <w:color w:val="003767"/>
                              <w:sz w:val="15"/>
                              <w:szCs w:val="15"/>
                            </w:rPr>
                            <w:t>Saint Paul, MN 55120</w:t>
                          </w:r>
                        </w:p>
                        <w:p w14:paraId="7AFE1B6C" w14:textId="3F753898" w:rsidR="004361C1" w:rsidRPr="00C0418D" w:rsidRDefault="004361C1" w:rsidP="00C0418D">
                          <w:pPr>
                            <w:spacing w:line="200" w:lineRule="exact"/>
                            <w:rPr>
                              <w:color w:val="003767"/>
                              <w:sz w:val="15"/>
                              <w:szCs w:val="15"/>
                            </w:rPr>
                          </w:pPr>
                          <w:r w:rsidRPr="00C0418D">
                            <w:rPr>
                              <w:color w:val="003767"/>
                              <w:sz w:val="15"/>
                              <w:szCs w:val="15"/>
                            </w:rPr>
                            <w:t>800.</w:t>
                          </w:r>
                          <w:r w:rsidR="0022448F">
                            <w:rPr>
                              <w:color w:val="003767"/>
                              <w:sz w:val="15"/>
                              <w:szCs w:val="15"/>
                            </w:rPr>
                            <w:t>873.7683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DF57F" id="_x0000_t202" coordsize="21600,21600" o:spt="202" path="m,l,21600r21600,l21600,xe">
              <v:stroke joinstyle="miter"/>
              <v:path gradientshapeok="t" o:connecttype="rect"/>
            </v:shapetype>
            <v:shape id="Text Box 3" o:spid="_x0000_s1026" type="#_x0000_t202" style="position:absolute;margin-left:130.2pt;margin-top:-3.8pt;width:161.55pt;height:5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" fillcolor="white [3201]" stroked="f" strokeweight=".5pt">
              <v:textbox>
                <w:txbxContent>
                  <w:p w14:paraId="51CEA06B" w14:textId="179C56D4" w:rsidR="004361C1" w:rsidRPr="00C0418D" w:rsidRDefault="004361C1" w:rsidP="00C0418D">
                    <w:pPr>
                      <w:spacing w:line="200" w:lineRule="exact"/>
                      <w:rPr>
                        <w:color w:val="003767"/>
                        <w:sz w:val="15"/>
                        <w:szCs w:val="15"/>
                      </w:rPr>
                    </w:pPr>
                    <w:r w:rsidRPr="00C0418D">
                      <w:rPr>
                        <w:color w:val="003767"/>
                        <w:sz w:val="15"/>
                        <w:szCs w:val="15"/>
                      </w:rPr>
                      <w:t>1031 Mendota Heights Road</w:t>
                    </w:r>
                  </w:p>
                  <w:p w14:paraId="63BBB909" w14:textId="31829E42" w:rsidR="004361C1" w:rsidRPr="00C0418D" w:rsidRDefault="004361C1" w:rsidP="00C0418D">
                    <w:pPr>
                      <w:spacing w:line="200" w:lineRule="exact"/>
                      <w:rPr>
                        <w:color w:val="003767"/>
                        <w:sz w:val="15"/>
                        <w:szCs w:val="15"/>
                      </w:rPr>
                    </w:pPr>
                    <w:r w:rsidRPr="00C0418D">
                      <w:rPr>
                        <w:color w:val="003767"/>
                        <w:sz w:val="15"/>
                        <w:szCs w:val="15"/>
                      </w:rPr>
                      <w:t>Saint Paul, MN 55120</w:t>
                    </w:r>
                  </w:p>
                  <w:p w14:paraId="7AFE1B6C" w14:textId="3F753898" w:rsidR="004361C1" w:rsidRPr="00C0418D" w:rsidRDefault="004361C1" w:rsidP="00C0418D">
                    <w:pPr>
                      <w:spacing w:line="200" w:lineRule="exact"/>
                      <w:rPr>
                        <w:color w:val="003767"/>
                        <w:sz w:val="15"/>
                        <w:szCs w:val="15"/>
                      </w:rPr>
                    </w:pPr>
                    <w:r w:rsidRPr="00C0418D">
                      <w:rPr>
                        <w:color w:val="003767"/>
                        <w:sz w:val="15"/>
                        <w:szCs w:val="15"/>
                      </w:rPr>
                      <w:t>800.</w:t>
                    </w:r>
                    <w:r w:rsidR="0022448F">
                      <w:rPr>
                        <w:color w:val="003767"/>
                        <w:sz w:val="15"/>
                        <w:szCs w:val="15"/>
                      </w:rPr>
                      <w:t>873.7683</w:t>
                    </w:r>
                  </w:p>
                </w:txbxContent>
              </v:textbox>
            </v:shape>
          </w:pict>
        </mc:Fallback>
      </mc:AlternateContent>
    </w:r>
    <w:r>
      <w:rPr>
        <w:noProof/>
        <w:spacing w:val="-2"/>
        <w:sz w:val="19"/>
        <w:szCs w:val="19"/>
      </w:rPr>
      <w:drawing>
        <wp:anchor distT="0" distB="0" distL="114300" distR="114300" simplePos="0" relativeHeight="251656704" behindDoc="1" locked="0" layoutInCell="1" allowOverlap="1" wp14:anchorId="097B7FCE" wp14:editId="61052940">
          <wp:simplePos x="0" y="0"/>
          <wp:positionH relativeFrom="column">
            <wp:posOffset>-520883</wp:posOffset>
          </wp:positionH>
          <wp:positionV relativeFrom="paragraph">
            <wp:posOffset>-356870</wp:posOffset>
          </wp:positionV>
          <wp:extent cx="7715250" cy="103378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15250" cy="1033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0C7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DEED5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89ADD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B87D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10442A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92013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FE85CC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91237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AC6451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F2F4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2A406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23210B"/>
    <w:multiLevelType w:val="hybridMultilevel"/>
    <w:tmpl w:val="6A8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72787"/>
    <w:multiLevelType w:val="multilevel"/>
    <w:tmpl w:val="875C4E82"/>
    <w:lvl w:ilvl="0">
      <w:start w:val="1"/>
      <w:numFmt w:val="upperRoman"/>
      <w:lvlRestart w:val="0"/>
      <w:pStyle w:val="Outline1"/>
      <w:lvlText w:val="%1."/>
      <w:lvlJc w:val="left"/>
      <w:pPr>
        <w:tabs>
          <w:tab w:val="num" w:pos="720"/>
        </w:tabs>
        <w:ind w:left="0" w:firstLine="0"/>
      </w:pPr>
      <w:rPr>
        <w:rFonts w:hint="default"/>
        <w:b/>
        <w:i w:val="0"/>
        <w:caps w:val="0"/>
        <w:vanish w:val="0"/>
        <w:color w:val="auto"/>
        <w:sz w:val="24"/>
        <w:u w:val="none"/>
      </w:rPr>
    </w:lvl>
    <w:lvl w:ilvl="1">
      <w:start w:val="1"/>
      <w:numFmt w:val="upperLetter"/>
      <w:pStyle w:val="Outline2"/>
      <w:lvlText w:val="%2."/>
      <w:lvlJc w:val="left"/>
      <w:pPr>
        <w:tabs>
          <w:tab w:val="num" w:pos="1440"/>
        </w:tabs>
        <w:ind w:left="1440" w:hanging="720"/>
      </w:pPr>
      <w:rPr>
        <w:rFonts w:hint="default"/>
      </w:rPr>
    </w:lvl>
    <w:lvl w:ilvl="2">
      <w:start w:val="1"/>
      <w:numFmt w:val="upperLetter"/>
      <w:pStyle w:val="Outline3"/>
      <w:lvlText w:val="%3."/>
      <w:lvlJc w:val="left"/>
      <w:pPr>
        <w:tabs>
          <w:tab w:val="num" w:pos="2160"/>
        </w:tabs>
        <w:ind w:left="2160" w:hanging="720"/>
      </w:pPr>
      <w:rPr>
        <w:rFonts w:hint="default"/>
      </w:rPr>
    </w:lvl>
    <w:lvl w:ilvl="3">
      <w:start w:val="1"/>
      <w:numFmt w:val="lowerLetter"/>
      <w:pStyle w:val="Outline4"/>
      <w:lvlText w:val="%4."/>
      <w:lvlJc w:val="left"/>
      <w:pPr>
        <w:tabs>
          <w:tab w:val="num" w:pos="2880"/>
        </w:tabs>
        <w:ind w:left="2880" w:hanging="720"/>
      </w:pPr>
      <w:rPr>
        <w:rFonts w:hint="default"/>
      </w:rPr>
    </w:lvl>
    <w:lvl w:ilvl="4">
      <w:start w:val="1"/>
      <w:numFmt w:val="lowerRoman"/>
      <w:pStyle w:val="Outline5"/>
      <w:lvlText w:val="%5."/>
      <w:lvlJc w:val="left"/>
      <w:pPr>
        <w:tabs>
          <w:tab w:val="num" w:pos="3600"/>
        </w:tabs>
        <w:ind w:left="3600" w:hanging="720"/>
      </w:pPr>
      <w:rPr>
        <w:rFonts w:hint="default"/>
      </w:rPr>
    </w:lvl>
    <w:lvl w:ilvl="5">
      <w:start w:val="1"/>
      <w:numFmt w:val="lowerLetter"/>
      <w:pStyle w:val="Outline6"/>
      <w:lvlText w:val="(%6)"/>
      <w:lvlJc w:val="left"/>
      <w:pPr>
        <w:tabs>
          <w:tab w:val="num" w:pos="4320"/>
        </w:tabs>
        <w:ind w:left="4320" w:hanging="720"/>
      </w:pPr>
      <w:rPr>
        <w:rFonts w:hint="default"/>
      </w:rPr>
    </w:lvl>
    <w:lvl w:ilvl="6">
      <w:start w:val="1"/>
      <w:numFmt w:val="lowerRoman"/>
      <w:pStyle w:val="Outline7"/>
      <w:lvlText w:val="%7)"/>
      <w:lvlJc w:val="left"/>
      <w:pPr>
        <w:tabs>
          <w:tab w:val="num" w:pos="5040"/>
        </w:tabs>
        <w:ind w:left="5040" w:hanging="720"/>
      </w:pPr>
      <w:rPr>
        <w:rFonts w:hint="default"/>
      </w:rPr>
    </w:lvl>
    <w:lvl w:ilvl="7">
      <w:start w:val="1"/>
      <w:numFmt w:val="lowerLetter"/>
      <w:pStyle w:val="Outline8"/>
      <w:lvlText w:val="%8)"/>
      <w:lvlJc w:val="left"/>
      <w:pPr>
        <w:tabs>
          <w:tab w:val="num" w:pos="5760"/>
        </w:tabs>
        <w:ind w:left="5760" w:hanging="720"/>
      </w:pPr>
      <w:rPr>
        <w:rFonts w:hint="default"/>
      </w:rPr>
    </w:lvl>
    <w:lvl w:ilvl="8">
      <w:start w:val="1"/>
      <w:numFmt w:val="lowerRoman"/>
      <w:pStyle w:val="Outline9"/>
      <w:lvlText w:val="(%9)"/>
      <w:lvlJc w:val="left"/>
      <w:pPr>
        <w:tabs>
          <w:tab w:val="num" w:pos="6480"/>
        </w:tabs>
        <w:ind w:left="6480" w:hanging="720"/>
      </w:pPr>
      <w:rPr>
        <w:rFonts w:hint="default"/>
      </w:rPr>
    </w:lvl>
  </w:abstractNum>
  <w:abstractNum w:abstractNumId="13" w15:restartNumberingAfterBreak="0">
    <w:nsid w:val="496311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B1EDF"/>
    <w:multiLevelType w:val="hybridMultilevel"/>
    <w:tmpl w:val="159C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12254"/>
    <w:multiLevelType w:val="hybridMultilevel"/>
    <w:tmpl w:val="CC461AC6"/>
    <w:lvl w:ilvl="0" w:tplc="9626DDE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08"/>
    <w:rsid w:val="00023273"/>
    <w:rsid w:val="00023957"/>
    <w:rsid w:val="00030A2D"/>
    <w:rsid w:val="00035FE2"/>
    <w:rsid w:val="000442BF"/>
    <w:rsid w:val="00045E70"/>
    <w:rsid w:val="000702B7"/>
    <w:rsid w:val="000851FE"/>
    <w:rsid w:val="00097412"/>
    <w:rsid w:val="000A1BA1"/>
    <w:rsid w:val="000B267A"/>
    <w:rsid w:val="000D3B6C"/>
    <w:rsid w:val="000D47B9"/>
    <w:rsid w:val="0012774F"/>
    <w:rsid w:val="0015313E"/>
    <w:rsid w:val="0016186A"/>
    <w:rsid w:val="00172F31"/>
    <w:rsid w:val="00197A60"/>
    <w:rsid w:val="001E07E0"/>
    <w:rsid w:val="00223129"/>
    <w:rsid w:val="00223E8A"/>
    <w:rsid w:val="0022448F"/>
    <w:rsid w:val="00237A78"/>
    <w:rsid w:val="0026243B"/>
    <w:rsid w:val="0028386F"/>
    <w:rsid w:val="00290B9A"/>
    <w:rsid w:val="00290D95"/>
    <w:rsid w:val="002A5A74"/>
    <w:rsid w:val="002B087D"/>
    <w:rsid w:val="002B4DA2"/>
    <w:rsid w:val="002C64B6"/>
    <w:rsid w:val="002D09D1"/>
    <w:rsid w:val="00331D80"/>
    <w:rsid w:val="00347ECA"/>
    <w:rsid w:val="003A244B"/>
    <w:rsid w:val="003C75BA"/>
    <w:rsid w:val="003D383D"/>
    <w:rsid w:val="004040FA"/>
    <w:rsid w:val="0042516E"/>
    <w:rsid w:val="004361C1"/>
    <w:rsid w:val="0043717B"/>
    <w:rsid w:val="00437CBE"/>
    <w:rsid w:val="004410AF"/>
    <w:rsid w:val="004456CA"/>
    <w:rsid w:val="0045463A"/>
    <w:rsid w:val="00461F91"/>
    <w:rsid w:val="00463E9C"/>
    <w:rsid w:val="004700DF"/>
    <w:rsid w:val="004840CE"/>
    <w:rsid w:val="00490BFD"/>
    <w:rsid w:val="00495583"/>
    <w:rsid w:val="004B2830"/>
    <w:rsid w:val="00517BEC"/>
    <w:rsid w:val="00523168"/>
    <w:rsid w:val="00525B31"/>
    <w:rsid w:val="005414A2"/>
    <w:rsid w:val="0055023B"/>
    <w:rsid w:val="00570FF8"/>
    <w:rsid w:val="005D3AB2"/>
    <w:rsid w:val="005D7005"/>
    <w:rsid w:val="005F5F23"/>
    <w:rsid w:val="00601A63"/>
    <w:rsid w:val="00612B08"/>
    <w:rsid w:val="00620F85"/>
    <w:rsid w:val="00650D2F"/>
    <w:rsid w:val="00664B5D"/>
    <w:rsid w:val="006832B1"/>
    <w:rsid w:val="006A6541"/>
    <w:rsid w:val="006B1F28"/>
    <w:rsid w:val="006B4238"/>
    <w:rsid w:val="006C3D13"/>
    <w:rsid w:val="006E357E"/>
    <w:rsid w:val="006E40F9"/>
    <w:rsid w:val="006E464D"/>
    <w:rsid w:val="006F23DF"/>
    <w:rsid w:val="006F65A7"/>
    <w:rsid w:val="00701ACF"/>
    <w:rsid w:val="007033C2"/>
    <w:rsid w:val="00711768"/>
    <w:rsid w:val="00743A9E"/>
    <w:rsid w:val="00747E47"/>
    <w:rsid w:val="00750A4F"/>
    <w:rsid w:val="00770EA9"/>
    <w:rsid w:val="00784B2A"/>
    <w:rsid w:val="007927B8"/>
    <w:rsid w:val="007B10B0"/>
    <w:rsid w:val="007D6968"/>
    <w:rsid w:val="007F41E9"/>
    <w:rsid w:val="00804772"/>
    <w:rsid w:val="00807335"/>
    <w:rsid w:val="00816046"/>
    <w:rsid w:val="00820618"/>
    <w:rsid w:val="00820E35"/>
    <w:rsid w:val="008244CD"/>
    <w:rsid w:val="00835532"/>
    <w:rsid w:val="00837FFA"/>
    <w:rsid w:val="0084125E"/>
    <w:rsid w:val="00860D34"/>
    <w:rsid w:val="0086757D"/>
    <w:rsid w:val="00872A1C"/>
    <w:rsid w:val="00874EB9"/>
    <w:rsid w:val="0088504B"/>
    <w:rsid w:val="008F2BBF"/>
    <w:rsid w:val="00953F2E"/>
    <w:rsid w:val="00967672"/>
    <w:rsid w:val="00977F42"/>
    <w:rsid w:val="009804CF"/>
    <w:rsid w:val="009A4DFF"/>
    <w:rsid w:val="009C4BC0"/>
    <w:rsid w:val="009E33D8"/>
    <w:rsid w:val="009F678E"/>
    <w:rsid w:val="00A30B50"/>
    <w:rsid w:val="00A34EE9"/>
    <w:rsid w:val="00A65141"/>
    <w:rsid w:val="00A75978"/>
    <w:rsid w:val="00A87A8D"/>
    <w:rsid w:val="00AA2E05"/>
    <w:rsid w:val="00AD041A"/>
    <w:rsid w:val="00B062E4"/>
    <w:rsid w:val="00B27524"/>
    <w:rsid w:val="00B35AB0"/>
    <w:rsid w:val="00B56703"/>
    <w:rsid w:val="00B66827"/>
    <w:rsid w:val="00B71433"/>
    <w:rsid w:val="00BC7F81"/>
    <w:rsid w:val="00BF1AE9"/>
    <w:rsid w:val="00C02DCF"/>
    <w:rsid w:val="00C0418D"/>
    <w:rsid w:val="00C16902"/>
    <w:rsid w:val="00C22D97"/>
    <w:rsid w:val="00C47553"/>
    <w:rsid w:val="00C76170"/>
    <w:rsid w:val="00C83DFD"/>
    <w:rsid w:val="00C84309"/>
    <w:rsid w:val="00C920EC"/>
    <w:rsid w:val="00CA6A7F"/>
    <w:rsid w:val="00CE09E5"/>
    <w:rsid w:val="00CE167A"/>
    <w:rsid w:val="00CF25D8"/>
    <w:rsid w:val="00D40239"/>
    <w:rsid w:val="00D44D15"/>
    <w:rsid w:val="00D62FEE"/>
    <w:rsid w:val="00D73CFF"/>
    <w:rsid w:val="00DA0E98"/>
    <w:rsid w:val="00DB5AE9"/>
    <w:rsid w:val="00DC1E43"/>
    <w:rsid w:val="00DD3969"/>
    <w:rsid w:val="00DF10B5"/>
    <w:rsid w:val="00E000F4"/>
    <w:rsid w:val="00E00350"/>
    <w:rsid w:val="00E258D9"/>
    <w:rsid w:val="00E50796"/>
    <w:rsid w:val="00EA7FF4"/>
    <w:rsid w:val="00EB29DE"/>
    <w:rsid w:val="00EB4C7E"/>
    <w:rsid w:val="00EB7091"/>
    <w:rsid w:val="00EC523D"/>
    <w:rsid w:val="00EC622D"/>
    <w:rsid w:val="00EF09A4"/>
    <w:rsid w:val="00F0163E"/>
    <w:rsid w:val="00F82DC8"/>
    <w:rsid w:val="00FC0F8A"/>
    <w:rsid w:val="00FD0D15"/>
    <w:rsid w:val="00FD18A7"/>
    <w:rsid w:val="00FD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1D54"/>
  <w15:chartTrackingRefBased/>
  <w15:docId w15:val="{E435F17C-F45F-4972-899B-FCBF2C3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5AE9"/>
    <w:rPr>
      <w:rFonts w:ascii="Arial" w:hAnsi="Arial"/>
      <w:color w:val="58585B" w:themeColor="text2"/>
      <w:sz w:val="20"/>
    </w:rPr>
  </w:style>
  <w:style w:type="paragraph" w:styleId="Heading1">
    <w:name w:val="heading 1"/>
    <w:basedOn w:val="Normal"/>
    <w:next w:val="Normal"/>
    <w:link w:val="Heading1Char"/>
    <w:uiPriority w:val="9"/>
    <w:qFormat/>
    <w:rsid w:val="00DB5AE9"/>
    <w:pPr>
      <w:keepNext/>
      <w:keepLines/>
      <w:spacing w:before="240" w:line="360" w:lineRule="auto"/>
      <w:outlineLvl w:val="0"/>
    </w:pPr>
    <w:rPr>
      <w:rFonts w:eastAsiaTheme="majorEastAsia" w:cstheme="majorBidi"/>
      <w:b/>
      <w:bCs/>
      <w:color w:val="00A8E1" w:themeColor="accent1"/>
      <w:sz w:val="28"/>
      <w:szCs w:val="32"/>
    </w:rPr>
  </w:style>
  <w:style w:type="paragraph" w:styleId="Heading2">
    <w:name w:val="heading 2"/>
    <w:next w:val="Normal"/>
    <w:link w:val="Heading2Char"/>
    <w:uiPriority w:val="9"/>
    <w:unhideWhenUsed/>
    <w:qFormat/>
    <w:rsid w:val="00DB5AE9"/>
    <w:pPr>
      <w:keepNext/>
      <w:keepLines/>
      <w:spacing w:before="40" w:line="360" w:lineRule="auto"/>
      <w:outlineLvl w:val="1"/>
    </w:pPr>
    <w:rPr>
      <w:rFonts w:ascii="Arial" w:eastAsiaTheme="majorEastAsia" w:hAnsi="Arial" w:cstheme="majorBidi"/>
      <w:b/>
      <w:bCs/>
      <w:color w:val="003767" w:themeColor="text1"/>
      <w:sz w:val="28"/>
      <w:szCs w:val="26"/>
    </w:rPr>
  </w:style>
  <w:style w:type="paragraph" w:styleId="Heading3">
    <w:name w:val="heading 3"/>
    <w:basedOn w:val="Normal"/>
    <w:next w:val="Normal"/>
    <w:link w:val="Heading3Char"/>
    <w:uiPriority w:val="9"/>
    <w:unhideWhenUsed/>
    <w:qFormat/>
    <w:rsid w:val="00DB5AE9"/>
    <w:pPr>
      <w:keepNext/>
      <w:keepLines/>
      <w:spacing w:before="40" w:line="360" w:lineRule="auto"/>
      <w:outlineLvl w:val="2"/>
    </w:pPr>
    <w:rPr>
      <w:rFonts w:eastAsiaTheme="majorEastAsia" w:cstheme="majorBidi"/>
      <w:b/>
    </w:rPr>
  </w:style>
  <w:style w:type="paragraph" w:styleId="Heading4">
    <w:name w:val="heading 4"/>
    <w:basedOn w:val="Normal"/>
    <w:next w:val="Normal"/>
    <w:link w:val="Heading4Char"/>
    <w:uiPriority w:val="9"/>
    <w:unhideWhenUsed/>
    <w:qFormat/>
    <w:rsid w:val="00DB5AE9"/>
    <w:pPr>
      <w:keepNext/>
      <w:keepLines/>
      <w:spacing w:before="40"/>
      <w:outlineLvl w:val="3"/>
    </w:pPr>
    <w:rPr>
      <w:rFonts w:eastAsiaTheme="majorEastAsia" w:cstheme="majorBidi"/>
      <w:i/>
      <w:iCs/>
      <w:color w:val="00A8E1" w:themeColor="accent1"/>
    </w:rPr>
  </w:style>
  <w:style w:type="paragraph" w:styleId="Heading5">
    <w:name w:val="heading 5"/>
    <w:basedOn w:val="Normal"/>
    <w:next w:val="Normal"/>
    <w:link w:val="Heading5Char"/>
    <w:uiPriority w:val="9"/>
    <w:unhideWhenUsed/>
    <w:rsid w:val="00CF25D8"/>
    <w:pPr>
      <w:keepNext/>
      <w:keepLines/>
      <w:spacing w:before="40"/>
      <w:outlineLvl w:val="4"/>
    </w:pPr>
    <w:rPr>
      <w:rFonts w:asciiTheme="majorHAnsi" w:eastAsiaTheme="majorEastAsia" w:hAnsiTheme="majorHAnsi" w:cstheme="majorBidi"/>
      <w:color w:val="00A8E1" w:themeColor="accent1"/>
    </w:rPr>
  </w:style>
  <w:style w:type="paragraph" w:styleId="Heading6">
    <w:name w:val="heading 6"/>
    <w:basedOn w:val="Normal"/>
    <w:next w:val="Normal"/>
    <w:link w:val="Heading6Char"/>
    <w:uiPriority w:val="9"/>
    <w:unhideWhenUsed/>
    <w:rsid w:val="00CF25D8"/>
    <w:pPr>
      <w:keepNext/>
      <w:keepLines/>
      <w:spacing w:before="40"/>
      <w:outlineLvl w:val="5"/>
    </w:pPr>
    <w:rPr>
      <w:rFonts w:asciiTheme="majorHAnsi" w:eastAsiaTheme="majorEastAsia" w:hAnsiTheme="majorHAnsi" w:cstheme="majorBidi"/>
      <w:color w:val="00A8E1" w:themeColor="accent1"/>
    </w:rPr>
  </w:style>
  <w:style w:type="paragraph" w:styleId="Heading7">
    <w:name w:val="heading 7"/>
    <w:basedOn w:val="Normal"/>
    <w:next w:val="Normal"/>
    <w:link w:val="Heading7Char"/>
    <w:uiPriority w:val="9"/>
    <w:unhideWhenUsed/>
    <w:rsid w:val="00CF25D8"/>
    <w:pPr>
      <w:keepNext/>
      <w:keepLines/>
      <w:spacing w:before="40"/>
      <w:outlineLvl w:val="6"/>
    </w:pPr>
    <w:rPr>
      <w:rFonts w:asciiTheme="majorHAnsi" w:eastAsiaTheme="majorEastAsia" w:hAnsiTheme="majorHAnsi" w:cstheme="majorBidi"/>
      <w:i/>
      <w:iCs/>
      <w:color w:val="00A8E1" w:themeColor="accent1"/>
    </w:rPr>
  </w:style>
  <w:style w:type="paragraph" w:styleId="Heading8">
    <w:name w:val="heading 8"/>
    <w:basedOn w:val="Normal"/>
    <w:next w:val="Normal"/>
    <w:link w:val="Heading8Char"/>
    <w:uiPriority w:val="9"/>
    <w:unhideWhenUsed/>
    <w:rsid w:val="00CF25D8"/>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unhideWhenUsed/>
    <w:rsid w:val="00CF25D8"/>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AE9"/>
    <w:rPr>
      <w:rFonts w:ascii="Arial" w:eastAsiaTheme="majorEastAsia" w:hAnsi="Arial" w:cstheme="majorBidi"/>
      <w:b/>
      <w:bCs/>
      <w:color w:val="00A8E1" w:themeColor="accent1"/>
      <w:sz w:val="28"/>
      <w:szCs w:val="32"/>
    </w:rPr>
  </w:style>
  <w:style w:type="character" w:customStyle="1" w:styleId="Heading2Char">
    <w:name w:val="Heading 2 Char"/>
    <w:basedOn w:val="DefaultParagraphFont"/>
    <w:link w:val="Heading2"/>
    <w:uiPriority w:val="9"/>
    <w:rsid w:val="00DB5AE9"/>
    <w:rPr>
      <w:rFonts w:ascii="Arial" w:eastAsiaTheme="majorEastAsia" w:hAnsi="Arial" w:cstheme="majorBidi"/>
      <w:b/>
      <w:bCs/>
      <w:color w:val="003767" w:themeColor="text1"/>
      <w:sz w:val="28"/>
      <w:szCs w:val="26"/>
    </w:rPr>
  </w:style>
  <w:style w:type="character" w:customStyle="1" w:styleId="Heading3Char">
    <w:name w:val="Heading 3 Char"/>
    <w:basedOn w:val="DefaultParagraphFont"/>
    <w:link w:val="Heading3"/>
    <w:uiPriority w:val="9"/>
    <w:rsid w:val="00DB5AE9"/>
    <w:rPr>
      <w:rFonts w:ascii="Arial" w:eastAsiaTheme="majorEastAsia" w:hAnsi="Arial" w:cstheme="majorBidi"/>
      <w:b/>
      <w:color w:val="58585B" w:themeColor="text2"/>
      <w:sz w:val="20"/>
    </w:rPr>
  </w:style>
  <w:style w:type="character" w:customStyle="1" w:styleId="Heading4Char">
    <w:name w:val="Heading 4 Char"/>
    <w:basedOn w:val="DefaultParagraphFont"/>
    <w:link w:val="Heading4"/>
    <w:uiPriority w:val="9"/>
    <w:rsid w:val="00DB5AE9"/>
    <w:rPr>
      <w:rFonts w:ascii="Arial" w:eastAsiaTheme="majorEastAsia" w:hAnsi="Arial" w:cstheme="majorBidi"/>
      <w:i/>
      <w:iCs/>
      <w:color w:val="00A8E1" w:themeColor="accent1"/>
      <w:sz w:val="20"/>
    </w:rPr>
  </w:style>
  <w:style w:type="paragraph" w:styleId="ListParagraph">
    <w:name w:val="List Paragraph"/>
    <w:basedOn w:val="Normal"/>
    <w:uiPriority w:val="34"/>
    <w:qFormat/>
    <w:rsid w:val="00DB5AE9"/>
    <w:pPr>
      <w:ind w:left="720"/>
      <w:contextualSpacing/>
    </w:pPr>
  </w:style>
  <w:style w:type="paragraph" w:customStyle="1" w:styleId="Bullets">
    <w:name w:val="Bullets"/>
    <w:basedOn w:val="ListParagraph"/>
    <w:next w:val="ListBullet"/>
    <w:qFormat/>
    <w:rsid w:val="008244CD"/>
    <w:pPr>
      <w:numPr>
        <w:numId w:val="14"/>
      </w:numPr>
    </w:pPr>
  </w:style>
  <w:style w:type="paragraph" w:styleId="NoSpacing">
    <w:name w:val="No Spacing"/>
    <w:uiPriority w:val="1"/>
    <w:rsid w:val="00DB5AE9"/>
    <w:rPr>
      <w:rFonts w:ascii="Arial" w:hAnsi="Arial"/>
      <w:color w:val="58585B" w:themeColor="text2"/>
      <w:sz w:val="20"/>
    </w:rPr>
  </w:style>
  <w:style w:type="paragraph" w:styleId="ListBullet">
    <w:name w:val="List Bullet"/>
    <w:basedOn w:val="Normal"/>
    <w:uiPriority w:val="99"/>
    <w:semiHidden/>
    <w:unhideWhenUsed/>
    <w:rsid w:val="008244CD"/>
    <w:pPr>
      <w:numPr>
        <w:numId w:val="13"/>
      </w:numPr>
      <w:contextualSpacing/>
    </w:pPr>
  </w:style>
  <w:style w:type="paragraph" w:styleId="Header">
    <w:name w:val="header"/>
    <w:basedOn w:val="Normal"/>
    <w:link w:val="HeaderChar"/>
    <w:uiPriority w:val="99"/>
    <w:unhideWhenUsed/>
    <w:rsid w:val="00EC523D"/>
    <w:pPr>
      <w:tabs>
        <w:tab w:val="center" w:pos="4680"/>
        <w:tab w:val="right" w:pos="9360"/>
      </w:tabs>
    </w:pPr>
  </w:style>
  <w:style w:type="character" w:customStyle="1" w:styleId="HeaderChar">
    <w:name w:val="Header Char"/>
    <w:basedOn w:val="DefaultParagraphFont"/>
    <w:link w:val="Header"/>
    <w:uiPriority w:val="99"/>
    <w:rsid w:val="00EC523D"/>
    <w:rPr>
      <w:rFonts w:ascii="Arial" w:hAnsi="Arial"/>
      <w:color w:val="4D4D4C"/>
      <w:sz w:val="20"/>
    </w:rPr>
  </w:style>
  <w:style w:type="paragraph" w:styleId="Footer">
    <w:name w:val="footer"/>
    <w:basedOn w:val="Normal"/>
    <w:link w:val="FooterChar"/>
    <w:uiPriority w:val="99"/>
    <w:unhideWhenUsed/>
    <w:rsid w:val="00EC523D"/>
    <w:pPr>
      <w:tabs>
        <w:tab w:val="center" w:pos="4680"/>
        <w:tab w:val="right" w:pos="9360"/>
      </w:tabs>
    </w:pPr>
  </w:style>
  <w:style w:type="character" w:customStyle="1" w:styleId="FooterChar">
    <w:name w:val="Footer Char"/>
    <w:basedOn w:val="DefaultParagraphFont"/>
    <w:link w:val="Footer"/>
    <w:uiPriority w:val="99"/>
    <w:rsid w:val="00EC523D"/>
    <w:rPr>
      <w:rFonts w:ascii="Arial" w:hAnsi="Arial"/>
      <w:color w:val="4D4D4C"/>
      <w:sz w:val="20"/>
    </w:rPr>
  </w:style>
  <w:style w:type="character" w:styleId="Strong">
    <w:name w:val="Strong"/>
    <w:basedOn w:val="DefaultParagraphFont"/>
    <w:uiPriority w:val="22"/>
    <w:qFormat/>
    <w:rsid w:val="00DB5AE9"/>
    <w:rPr>
      <w:b/>
      <w:bCs/>
      <w:color w:val="58585B" w:themeColor="text2"/>
    </w:rPr>
  </w:style>
  <w:style w:type="paragraph" w:customStyle="1" w:styleId="p1">
    <w:name w:val="p1"/>
    <w:basedOn w:val="Normal"/>
    <w:rsid w:val="003A244B"/>
    <w:rPr>
      <w:rFonts w:ascii="Proxima Nova" w:hAnsi="Proxima Nova" w:cs="Times New Roman"/>
      <w:color w:val="6B6B6E"/>
      <w:sz w:val="15"/>
      <w:szCs w:val="15"/>
    </w:rPr>
  </w:style>
  <w:style w:type="character" w:customStyle="1" w:styleId="Heading5Char">
    <w:name w:val="Heading 5 Char"/>
    <w:basedOn w:val="DefaultParagraphFont"/>
    <w:link w:val="Heading5"/>
    <w:uiPriority w:val="9"/>
    <w:rsid w:val="00CF25D8"/>
    <w:rPr>
      <w:rFonts w:asciiTheme="majorHAnsi" w:eastAsiaTheme="majorEastAsia" w:hAnsiTheme="majorHAnsi" w:cstheme="majorBidi"/>
      <w:color w:val="00A8E1" w:themeColor="accent1"/>
      <w:sz w:val="20"/>
    </w:rPr>
  </w:style>
  <w:style w:type="character" w:customStyle="1" w:styleId="Heading6Char">
    <w:name w:val="Heading 6 Char"/>
    <w:basedOn w:val="DefaultParagraphFont"/>
    <w:link w:val="Heading6"/>
    <w:uiPriority w:val="9"/>
    <w:rsid w:val="00CF25D8"/>
    <w:rPr>
      <w:rFonts w:asciiTheme="majorHAnsi" w:eastAsiaTheme="majorEastAsia" w:hAnsiTheme="majorHAnsi" w:cstheme="majorBidi"/>
      <w:color w:val="00A8E1" w:themeColor="accent1"/>
      <w:sz w:val="20"/>
    </w:rPr>
  </w:style>
  <w:style w:type="character" w:customStyle="1" w:styleId="Heading7Char">
    <w:name w:val="Heading 7 Char"/>
    <w:basedOn w:val="DefaultParagraphFont"/>
    <w:link w:val="Heading7"/>
    <w:uiPriority w:val="9"/>
    <w:rsid w:val="00CF25D8"/>
    <w:rPr>
      <w:rFonts w:asciiTheme="majorHAnsi" w:eastAsiaTheme="majorEastAsia" w:hAnsiTheme="majorHAnsi" w:cstheme="majorBidi"/>
      <w:i/>
      <w:iCs/>
      <w:color w:val="00A8E1" w:themeColor="accent1"/>
      <w:sz w:val="20"/>
    </w:rPr>
  </w:style>
  <w:style w:type="character" w:customStyle="1" w:styleId="Heading8Char">
    <w:name w:val="Heading 8 Char"/>
    <w:basedOn w:val="DefaultParagraphFont"/>
    <w:link w:val="Heading8"/>
    <w:uiPriority w:val="9"/>
    <w:rsid w:val="00CF25D8"/>
    <w:rPr>
      <w:rFonts w:asciiTheme="majorHAnsi" w:eastAsiaTheme="majorEastAsia" w:hAnsiTheme="majorHAnsi" w:cstheme="majorBidi"/>
      <w:color w:val="58585B" w:themeColor="text2"/>
      <w:sz w:val="21"/>
      <w:szCs w:val="21"/>
    </w:rPr>
  </w:style>
  <w:style w:type="character" w:customStyle="1" w:styleId="Heading9Char">
    <w:name w:val="Heading 9 Char"/>
    <w:basedOn w:val="DefaultParagraphFont"/>
    <w:link w:val="Heading9"/>
    <w:uiPriority w:val="9"/>
    <w:rsid w:val="00CF25D8"/>
    <w:rPr>
      <w:rFonts w:asciiTheme="majorHAnsi" w:eastAsiaTheme="majorEastAsia" w:hAnsiTheme="majorHAnsi" w:cstheme="majorBidi"/>
      <w:i/>
      <w:iCs/>
      <w:color w:val="58585B" w:themeColor="text2"/>
      <w:sz w:val="21"/>
      <w:szCs w:val="21"/>
    </w:rPr>
  </w:style>
  <w:style w:type="paragraph" w:customStyle="1" w:styleId="Outline1">
    <w:name w:val="Outline 1"/>
    <w:basedOn w:val="Normal"/>
    <w:link w:val="Outline1Char"/>
    <w:qFormat/>
    <w:rsid w:val="00A34EE9"/>
    <w:pPr>
      <w:keepNext/>
      <w:numPr>
        <w:numId w:val="15"/>
      </w:numPr>
      <w:spacing w:after="240"/>
      <w:outlineLvl w:val="0"/>
    </w:pPr>
    <w:rPr>
      <w:rFonts w:asciiTheme="majorHAnsi" w:eastAsia="Times New Roman" w:hAnsiTheme="majorHAnsi" w:cstheme="majorHAnsi"/>
      <w:b/>
      <w:bCs/>
      <w:color w:val="auto"/>
      <w:sz w:val="24"/>
      <w:u w:val="single"/>
    </w:rPr>
  </w:style>
  <w:style w:type="character" w:customStyle="1" w:styleId="Outline1Char">
    <w:name w:val="Outline 1 Char"/>
    <w:basedOn w:val="DefaultParagraphFont"/>
    <w:link w:val="Outline1"/>
    <w:rsid w:val="00A34EE9"/>
    <w:rPr>
      <w:rFonts w:asciiTheme="majorHAnsi" w:eastAsia="Times New Roman" w:hAnsiTheme="majorHAnsi" w:cstheme="majorHAnsi"/>
      <w:b/>
      <w:bCs/>
      <w:u w:val="single"/>
    </w:rPr>
  </w:style>
  <w:style w:type="paragraph" w:customStyle="1" w:styleId="Outline2">
    <w:name w:val="Outline 2"/>
    <w:basedOn w:val="Normal"/>
    <w:qFormat/>
    <w:rsid w:val="00A34EE9"/>
    <w:pPr>
      <w:numPr>
        <w:ilvl w:val="1"/>
        <w:numId w:val="15"/>
      </w:numPr>
      <w:spacing w:after="240"/>
      <w:outlineLvl w:val="1"/>
    </w:pPr>
    <w:rPr>
      <w:rFonts w:asciiTheme="majorHAnsi" w:eastAsia="Times New Roman" w:hAnsiTheme="majorHAnsi" w:cstheme="majorHAnsi"/>
      <w:bCs/>
      <w:iCs/>
      <w:color w:val="auto"/>
      <w:sz w:val="24"/>
      <w:szCs w:val="28"/>
    </w:rPr>
  </w:style>
  <w:style w:type="paragraph" w:customStyle="1" w:styleId="Outline3">
    <w:name w:val="Outline 3"/>
    <w:basedOn w:val="Normal"/>
    <w:qFormat/>
    <w:rsid w:val="00A34EE9"/>
    <w:pPr>
      <w:numPr>
        <w:ilvl w:val="2"/>
        <w:numId w:val="15"/>
      </w:numPr>
      <w:spacing w:after="240"/>
      <w:outlineLvl w:val="2"/>
    </w:pPr>
    <w:rPr>
      <w:rFonts w:asciiTheme="majorHAnsi" w:eastAsia="Times New Roman" w:hAnsiTheme="majorHAnsi" w:cstheme="majorHAnsi"/>
      <w:bCs/>
      <w:color w:val="auto"/>
      <w:sz w:val="24"/>
      <w:szCs w:val="26"/>
    </w:rPr>
  </w:style>
  <w:style w:type="paragraph" w:customStyle="1" w:styleId="Outline4">
    <w:name w:val="Outline 4"/>
    <w:basedOn w:val="Normal"/>
    <w:qFormat/>
    <w:rsid w:val="00A34EE9"/>
    <w:pPr>
      <w:numPr>
        <w:ilvl w:val="3"/>
        <w:numId w:val="15"/>
      </w:numPr>
      <w:spacing w:after="240"/>
      <w:outlineLvl w:val="3"/>
    </w:pPr>
    <w:rPr>
      <w:rFonts w:asciiTheme="majorHAnsi" w:eastAsia="Times New Roman" w:hAnsiTheme="majorHAnsi" w:cstheme="majorHAnsi"/>
      <w:bCs/>
      <w:color w:val="auto"/>
      <w:sz w:val="24"/>
      <w:szCs w:val="28"/>
    </w:rPr>
  </w:style>
  <w:style w:type="paragraph" w:customStyle="1" w:styleId="Outline5">
    <w:name w:val="Outline 5"/>
    <w:basedOn w:val="Normal"/>
    <w:qFormat/>
    <w:rsid w:val="00A34EE9"/>
    <w:pPr>
      <w:numPr>
        <w:ilvl w:val="4"/>
        <w:numId w:val="15"/>
      </w:numPr>
      <w:spacing w:after="240"/>
      <w:outlineLvl w:val="4"/>
    </w:pPr>
    <w:rPr>
      <w:rFonts w:asciiTheme="majorHAnsi" w:eastAsia="Times New Roman" w:hAnsiTheme="majorHAnsi" w:cstheme="majorHAnsi"/>
      <w:bCs/>
      <w:iCs/>
      <w:color w:val="auto"/>
      <w:sz w:val="24"/>
      <w:szCs w:val="26"/>
    </w:rPr>
  </w:style>
  <w:style w:type="paragraph" w:customStyle="1" w:styleId="Outline6">
    <w:name w:val="Outline 6"/>
    <w:basedOn w:val="Normal"/>
    <w:qFormat/>
    <w:rsid w:val="00A34EE9"/>
    <w:pPr>
      <w:numPr>
        <w:ilvl w:val="5"/>
        <w:numId w:val="15"/>
      </w:numPr>
      <w:spacing w:after="240"/>
      <w:outlineLvl w:val="5"/>
    </w:pPr>
    <w:rPr>
      <w:rFonts w:asciiTheme="majorHAnsi" w:eastAsia="Times New Roman" w:hAnsiTheme="majorHAnsi" w:cstheme="majorHAnsi"/>
      <w:bCs/>
      <w:color w:val="auto"/>
      <w:sz w:val="24"/>
      <w:szCs w:val="22"/>
    </w:rPr>
  </w:style>
  <w:style w:type="paragraph" w:customStyle="1" w:styleId="Outline7">
    <w:name w:val="Outline 7"/>
    <w:basedOn w:val="Normal"/>
    <w:qFormat/>
    <w:rsid w:val="00A34EE9"/>
    <w:pPr>
      <w:numPr>
        <w:ilvl w:val="6"/>
        <w:numId w:val="15"/>
      </w:numPr>
      <w:spacing w:after="240"/>
      <w:outlineLvl w:val="6"/>
    </w:pPr>
    <w:rPr>
      <w:rFonts w:asciiTheme="majorHAnsi" w:eastAsia="Times New Roman" w:hAnsiTheme="majorHAnsi" w:cstheme="majorHAnsi"/>
      <w:color w:val="auto"/>
      <w:sz w:val="24"/>
    </w:rPr>
  </w:style>
  <w:style w:type="paragraph" w:customStyle="1" w:styleId="Outline8">
    <w:name w:val="Outline 8"/>
    <w:basedOn w:val="Normal"/>
    <w:qFormat/>
    <w:rsid w:val="00A34EE9"/>
    <w:pPr>
      <w:numPr>
        <w:ilvl w:val="7"/>
        <w:numId w:val="15"/>
      </w:numPr>
      <w:spacing w:after="240"/>
      <w:outlineLvl w:val="7"/>
    </w:pPr>
    <w:rPr>
      <w:rFonts w:asciiTheme="majorHAnsi" w:eastAsia="Times New Roman" w:hAnsiTheme="majorHAnsi" w:cstheme="majorHAnsi"/>
      <w:iCs/>
      <w:color w:val="auto"/>
      <w:sz w:val="24"/>
    </w:rPr>
  </w:style>
  <w:style w:type="paragraph" w:customStyle="1" w:styleId="Outline9">
    <w:name w:val="Outline 9"/>
    <w:basedOn w:val="Normal"/>
    <w:qFormat/>
    <w:rsid w:val="00A34EE9"/>
    <w:pPr>
      <w:numPr>
        <w:ilvl w:val="8"/>
        <w:numId w:val="15"/>
      </w:numPr>
      <w:spacing w:after="240"/>
      <w:outlineLvl w:val="8"/>
    </w:pPr>
    <w:rPr>
      <w:rFonts w:asciiTheme="majorHAnsi" w:eastAsia="Times New Roman" w:hAnsiTheme="majorHAnsi" w:cstheme="majorHAnsi"/>
      <w:color w:val="auto"/>
      <w:sz w:val="24"/>
      <w:szCs w:val="22"/>
    </w:rPr>
  </w:style>
  <w:style w:type="paragraph" w:styleId="FootnoteText">
    <w:name w:val="footnote text"/>
    <w:basedOn w:val="Normal"/>
    <w:link w:val="FootnoteTextChar"/>
    <w:uiPriority w:val="99"/>
    <w:unhideWhenUsed/>
    <w:rsid w:val="00A34EE9"/>
    <w:rPr>
      <w:rFonts w:asciiTheme="minorHAnsi" w:eastAsia="Times New Roman" w:hAnsiTheme="minorHAnsi" w:cstheme="minorHAnsi"/>
      <w:color w:val="auto"/>
      <w:szCs w:val="20"/>
    </w:rPr>
  </w:style>
  <w:style w:type="character" w:customStyle="1" w:styleId="FootnoteTextChar">
    <w:name w:val="Footnote Text Char"/>
    <w:basedOn w:val="DefaultParagraphFont"/>
    <w:link w:val="FootnoteText"/>
    <w:uiPriority w:val="99"/>
    <w:rsid w:val="00A34EE9"/>
    <w:rPr>
      <w:rFonts w:eastAsia="Times New Roman" w:cstheme="minorHAnsi"/>
      <w:sz w:val="20"/>
      <w:szCs w:val="20"/>
    </w:rPr>
  </w:style>
  <w:style w:type="character" w:styleId="FootnoteReference">
    <w:name w:val="footnote reference"/>
    <w:basedOn w:val="DefaultParagraphFont"/>
    <w:uiPriority w:val="99"/>
    <w:semiHidden/>
    <w:unhideWhenUsed/>
    <w:rsid w:val="00A34EE9"/>
    <w:rPr>
      <w:vertAlign w:val="superscript"/>
    </w:rPr>
  </w:style>
  <w:style w:type="character" w:styleId="Hyperlink">
    <w:name w:val="Hyperlink"/>
    <w:basedOn w:val="DefaultParagraphFont"/>
    <w:uiPriority w:val="99"/>
    <w:unhideWhenUsed/>
    <w:rsid w:val="00A3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083">
      <w:bodyDiv w:val="1"/>
      <w:marLeft w:val="0"/>
      <w:marRight w:val="0"/>
      <w:marTop w:val="0"/>
      <w:marBottom w:val="0"/>
      <w:divBdr>
        <w:top w:val="none" w:sz="0" w:space="0" w:color="auto"/>
        <w:left w:val="none" w:sz="0" w:space="0" w:color="auto"/>
        <w:bottom w:val="none" w:sz="0" w:space="0" w:color="auto"/>
        <w:right w:val="none" w:sz="0" w:space="0" w:color="auto"/>
      </w:divBdr>
    </w:div>
    <w:div w:id="340856998">
      <w:bodyDiv w:val="1"/>
      <w:marLeft w:val="0"/>
      <w:marRight w:val="0"/>
      <w:marTop w:val="0"/>
      <w:marBottom w:val="0"/>
      <w:divBdr>
        <w:top w:val="none" w:sz="0" w:space="0" w:color="auto"/>
        <w:left w:val="none" w:sz="0" w:space="0" w:color="auto"/>
        <w:bottom w:val="none" w:sz="0" w:space="0" w:color="auto"/>
        <w:right w:val="none" w:sz="0" w:space="0" w:color="auto"/>
      </w:divBdr>
    </w:div>
    <w:div w:id="489949576">
      <w:bodyDiv w:val="1"/>
      <w:marLeft w:val="0"/>
      <w:marRight w:val="0"/>
      <w:marTop w:val="0"/>
      <w:marBottom w:val="0"/>
      <w:divBdr>
        <w:top w:val="none" w:sz="0" w:space="0" w:color="auto"/>
        <w:left w:val="none" w:sz="0" w:space="0" w:color="auto"/>
        <w:bottom w:val="none" w:sz="0" w:space="0" w:color="auto"/>
        <w:right w:val="none" w:sz="0" w:space="0" w:color="auto"/>
      </w:divBdr>
    </w:div>
    <w:div w:id="577178411">
      <w:bodyDiv w:val="1"/>
      <w:marLeft w:val="0"/>
      <w:marRight w:val="0"/>
      <w:marTop w:val="0"/>
      <w:marBottom w:val="0"/>
      <w:divBdr>
        <w:top w:val="none" w:sz="0" w:space="0" w:color="auto"/>
        <w:left w:val="none" w:sz="0" w:space="0" w:color="auto"/>
        <w:bottom w:val="none" w:sz="0" w:space="0" w:color="auto"/>
        <w:right w:val="none" w:sz="0" w:space="0" w:color="auto"/>
      </w:divBdr>
    </w:div>
    <w:div w:id="845708010">
      <w:bodyDiv w:val="1"/>
      <w:marLeft w:val="0"/>
      <w:marRight w:val="0"/>
      <w:marTop w:val="0"/>
      <w:marBottom w:val="0"/>
      <w:divBdr>
        <w:top w:val="none" w:sz="0" w:space="0" w:color="auto"/>
        <w:left w:val="none" w:sz="0" w:space="0" w:color="auto"/>
        <w:bottom w:val="none" w:sz="0" w:space="0" w:color="auto"/>
        <w:right w:val="none" w:sz="0" w:space="0" w:color="auto"/>
      </w:divBdr>
    </w:div>
    <w:div w:id="1104810264">
      <w:bodyDiv w:val="1"/>
      <w:marLeft w:val="0"/>
      <w:marRight w:val="0"/>
      <w:marTop w:val="0"/>
      <w:marBottom w:val="0"/>
      <w:divBdr>
        <w:top w:val="none" w:sz="0" w:space="0" w:color="auto"/>
        <w:left w:val="none" w:sz="0" w:space="0" w:color="auto"/>
        <w:bottom w:val="none" w:sz="0" w:space="0" w:color="auto"/>
        <w:right w:val="none" w:sz="0" w:space="0" w:color="auto"/>
      </w:divBdr>
    </w:div>
    <w:div w:id="1552810601">
      <w:bodyDiv w:val="1"/>
      <w:marLeft w:val="0"/>
      <w:marRight w:val="0"/>
      <w:marTop w:val="0"/>
      <w:marBottom w:val="0"/>
      <w:divBdr>
        <w:top w:val="none" w:sz="0" w:space="0" w:color="auto"/>
        <w:left w:val="none" w:sz="0" w:space="0" w:color="auto"/>
        <w:bottom w:val="none" w:sz="0" w:space="0" w:color="auto"/>
        <w:right w:val="none" w:sz="0" w:space="0" w:color="auto"/>
      </w:divBdr>
    </w:div>
    <w:div w:id="1834562660">
      <w:bodyDiv w:val="1"/>
      <w:marLeft w:val="0"/>
      <w:marRight w:val="0"/>
      <w:marTop w:val="0"/>
      <w:marBottom w:val="0"/>
      <w:divBdr>
        <w:top w:val="none" w:sz="0" w:space="0" w:color="auto"/>
        <w:left w:val="none" w:sz="0" w:space="0" w:color="auto"/>
        <w:bottom w:val="none" w:sz="0" w:space="0" w:color="auto"/>
        <w:right w:val="none" w:sz="0" w:space="0" w:color="auto"/>
      </w:divBdr>
    </w:div>
    <w:div w:id="1904027809">
      <w:bodyDiv w:val="1"/>
      <w:marLeft w:val="0"/>
      <w:marRight w:val="0"/>
      <w:marTop w:val="0"/>
      <w:marBottom w:val="0"/>
      <w:divBdr>
        <w:top w:val="none" w:sz="0" w:space="0" w:color="auto"/>
        <w:left w:val="none" w:sz="0" w:space="0" w:color="auto"/>
        <w:bottom w:val="none" w:sz="0" w:space="0" w:color="auto"/>
        <w:right w:val="none" w:sz="0" w:space="0" w:color="auto"/>
      </w:divBdr>
    </w:div>
    <w:div w:id="2005161978">
      <w:bodyDiv w:val="1"/>
      <w:marLeft w:val="0"/>
      <w:marRight w:val="0"/>
      <w:marTop w:val="0"/>
      <w:marBottom w:val="0"/>
      <w:divBdr>
        <w:top w:val="none" w:sz="0" w:space="0" w:color="auto"/>
        <w:left w:val="none" w:sz="0" w:space="0" w:color="auto"/>
        <w:bottom w:val="none" w:sz="0" w:space="0" w:color="auto"/>
        <w:right w:val="none" w:sz="0" w:space="0" w:color="auto"/>
      </w:divBdr>
    </w:div>
    <w:div w:id="2098477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org/-/media/project/ada-organization/ada/ada-org/files/advocacy/211104_onc_factsheet_finalrule_informationblocking.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ttersonsupport.custhelp.com/app/answers/detail/a_id/40845/kw/40845" TargetMode="External"/><Relationship Id="rId4" Type="http://schemas.openxmlformats.org/officeDocument/2006/relationships/settings" Target="settings.xml"/><Relationship Id="rId9" Type="http://schemas.openxmlformats.org/officeDocument/2006/relationships/hyperlink" Target="mailto:Privacy@pattersoncompani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da.org/publications/ada-news/2021/november/information-blocking-and-interoperability-faq-now-avail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Patterson Brand Standards 1">
      <a:dk1>
        <a:srgbClr val="003767"/>
      </a:dk1>
      <a:lt1>
        <a:srgbClr val="FFFFFF"/>
      </a:lt1>
      <a:dk2>
        <a:srgbClr val="58585B"/>
      </a:dk2>
      <a:lt2>
        <a:srgbClr val="E7E6E6"/>
      </a:lt2>
      <a:accent1>
        <a:srgbClr val="00A8E1"/>
      </a:accent1>
      <a:accent2>
        <a:srgbClr val="147EC2"/>
      </a:accent2>
      <a:accent3>
        <a:srgbClr val="47B6D8"/>
      </a:accent3>
      <a:accent4>
        <a:srgbClr val="7BC24D"/>
      </a:accent4>
      <a:accent5>
        <a:srgbClr val="00817D"/>
      </a:accent5>
      <a:accent6>
        <a:srgbClr val="512E91"/>
      </a:accent6>
      <a:hlink>
        <a:srgbClr val="00A8E1"/>
      </a:hlink>
      <a:folHlink>
        <a:srgbClr val="7BC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3553A86-B3D0-194C-B129-EC1D0BE6AC28}" vid="{E519C24A-3DF7-4C4C-8377-0C6CE50FA3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A589F3-98B0-4CC7-A93D-043BEF1D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Patricia</dc:creator>
  <cp:keywords/>
  <dc:description/>
  <cp:lastModifiedBy>Fernstrum, Wendy</cp:lastModifiedBy>
  <cp:revision>2</cp:revision>
  <cp:lastPrinted>2020-04-03T13:49:00Z</cp:lastPrinted>
  <dcterms:created xsi:type="dcterms:W3CDTF">2022-09-23T15:55:00Z</dcterms:created>
  <dcterms:modified xsi:type="dcterms:W3CDTF">2022-09-23T15:55:00Z</dcterms:modified>
  <cp:category/>
</cp:coreProperties>
</file>